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6B8B2" w14:textId="77777777" w:rsidR="00A856B2" w:rsidRDefault="00A856B2">
      <w:bookmarkStart w:id="0" w:name="_GoBack"/>
      <w:bookmarkEnd w:id="0"/>
    </w:p>
    <w:p w14:paraId="7E4832D1" w14:textId="77777777" w:rsidR="009946B3" w:rsidRDefault="009946B3"/>
    <w:p w14:paraId="32D277EF" w14:textId="77777777" w:rsidR="009946B3" w:rsidRDefault="009946B3"/>
    <w:p w14:paraId="4F4FD6FA" w14:textId="77777777" w:rsidR="009946B3" w:rsidRDefault="009946B3"/>
    <w:p w14:paraId="44F715C7" w14:textId="77777777" w:rsidR="009946B3" w:rsidRDefault="009946B3"/>
    <w:p w14:paraId="560B4EC8" w14:textId="77777777" w:rsidR="009946B3" w:rsidRDefault="009946B3"/>
    <w:p w14:paraId="0ADA202F" w14:textId="77777777" w:rsidR="009946B3" w:rsidRDefault="009946B3"/>
    <w:p w14:paraId="6D115029" w14:textId="77777777" w:rsidR="009946B3" w:rsidRPr="009946B3" w:rsidRDefault="00C24F8B" w:rsidP="009946B3">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平成２８</w:t>
      </w:r>
      <w:r w:rsidR="009946B3" w:rsidRPr="009946B3">
        <w:rPr>
          <w:rFonts w:asciiTheme="majorEastAsia" w:eastAsiaTheme="majorEastAsia" w:hAnsiTheme="majorEastAsia" w:hint="eastAsia"/>
          <w:sz w:val="56"/>
          <w:szCs w:val="56"/>
        </w:rPr>
        <w:t>年度</w:t>
      </w:r>
    </w:p>
    <w:p w14:paraId="4C3D31BA" w14:textId="77777777" w:rsidR="009946B3" w:rsidRPr="009946B3" w:rsidRDefault="00FB07D9" w:rsidP="009946B3">
      <w:pPr>
        <w:jc w:val="center"/>
        <w:rPr>
          <w:rFonts w:asciiTheme="majorEastAsia" w:eastAsiaTheme="majorEastAsia" w:hAnsiTheme="majorEastAsia"/>
          <w:sz w:val="72"/>
          <w:szCs w:val="72"/>
        </w:rPr>
      </w:pPr>
      <w:r>
        <w:rPr>
          <w:rFonts w:asciiTheme="majorEastAsia" w:eastAsiaTheme="majorEastAsia" w:hAnsiTheme="majorEastAsia" w:hint="eastAsia"/>
          <w:sz w:val="72"/>
          <w:szCs w:val="72"/>
        </w:rPr>
        <w:t>球磨村</w:t>
      </w:r>
      <w:r w:rsidR="009946B3" w:rsidRPr="009946B3">
        <w:rPr>
          <w:rFonts w:asciiTheme="majorEastAsia" w:eastAsiaTheme="majorEastAsia" w:hAnsiTheme="majorEastAsia" w:hint="eastAsia"/>
          <w:sz w:val="72"/>
          <w:szCs w:val="72"/>
        </w:rPr>
        <w:t>財務書類</w:t>
      </w:r>
    </w:p>
    <w:p w14:paraId="62A977B9" w14:textId="77777777" w:rsidR="009946B3" w:rsidRPr="009946B3" w:rsidRDefault="00B272D0" w:rsidP="009946B3">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（統一</w:t>
      </w:r>
      <w:r w:rsidR="00C5363E">
        <w:rPr>
          <w:rFonts w:asciiTheme="majorEastAsia" w:eastAsiaTheme="majorEastAsia" w:hAnsiTheme="majorEastAsia" w:hint="eastAsia"/>
          <w:sz w:val="44"/>
          <w:szCs w:val="44"/>
        </w:rPr>
        <w:t>的な</w:t>
      </w:r>
      <w:r>
        <w:rPr>
          <w:rFonts w:asciiTheme="majorEastAsia" w:eastAsiaTheme="majorEastAsia" w:hAnsiTheme="majorEastAsia" w:hint="eastAsia"/>
          <w:sz w:val="44"/>
          <w:szCs w:val="44"/>
        </w:rPr>
        <w:t>基準</w:t>
      </w:r>
      <w:r w:rsidR="009946B3" w:rsidRPr="009946B3">
        <w:rPr>
          <w:rFonts w:asciiTheme="majorEastAsia" w:eastAsiaTheme="majorEastAsia" w:hAnsiTheme="majorEastAsia" w:hint="eastAsia"/>
          <w:sz w:val="44"/>
          <w:szCs w:val="44"/>
        </w:rPr>
        <w:t>）</w:t>
      </w:r>
    </w:p>
    <w:p w14:paraId="1A62D52B" w14:textId="77777777" w:rsidR="009946B3" w:rsidRPr="006050C9" w:rsidRDefault="009946B3" w:rsidP="009946B3">
      <w:pPr>
        <w:jc w:val="center"/>
        <w:rPr>
          <w:szCs w:val="21"/>
        </w:rPr>
      </w:pPr>
    </w:p>
    <w:p w14:paraId="5C9887BE" w14:textId="77777777" w:rsidR="009946B3" w:rsidRDefault="009946B3" w:rsidP="009946B3">
      <w:pPr>
        <w:jc w:val="center"/>
        <w:rPr>
          <w:szCs w:val="21"/>
        </w:rPr>
      </w:pPr>
    </w:p>
    <w:p w14:paraId="629C7BE8" w14:textId="77777777" w:rsidR="009946B3" w:rsidRDefault="009946B3" w:rsidP="009946B3">
      <w:pPr>
        <w:jc w:val="center"/>
        <w:rPr>
          <w:szCs w:val="21"/>
        </w:rPr>
      </w:pPr>
    </w:p>
    <w:p w14:paraId="284A6519" w14:textId="77777777" w:rsidR="009946B3" w:rsidRDefault="009946B3" w:rsidP="009946B3">
      <w:pPr>
        <w:jc w:val="center"/>
        <w:rPr>
          <w:szCs w:val="21"/>
        </w:rPr>
      </w:pPr>
    </w:p>
    <w:p w14:paraId="4915468D" w14:textId="77777777" w:rsidR="009946B3" w:rsidRDefault="009946B3" w:rsidP="009946B3">
      <w:pPr>
        <w:jc w:val="center"/>
        <w:rPr>
          <w:szCs w:val="21"/>
        </w:rPr>
      </w:pPr>
    </w:p>
    <w:p w14:paraId="50405A3A" w14:textId="77777777" w:rsidR="009946B3" w:rsidRDefault="009946B3" w:rsidP="009946B3">
      <w:pPr>
        <w:jc w:val="center"/>
        <w:rPr>
          <w:szCs w:val="21"/>
        </w:rPr>
      </w:pPr>
    </w:p>
    <w:p w14:paraId="4FD23617" w14:textId="77777777" w:rsidR="009946B3" w:rsidRDefault="009946B3" w:rsidP="009946B3">
      <w:pPr>
        <w:jc w:val="center"/>
        <w:rPr>
          <w:szCs w:val="21"/>
        </w:rPr>
      </w:pPr>
    </w:p>
    <w:p w14:paraId="4E71F416" w14:textId="77777777" w:rsidR="009946B3" w:rsidRDefault="009946B3" w:rsidP="009946B3">
      <w:pPr>
        <w:jc w:val="center"/>
        <w:rPr>
          <w:szCs w:val="21"/>
        </w:rPr>
      </w:pPr>
    </w:p>
    <w:p w14:paraId="04ADC0C5" w14:textId="77777777" w:rsidR="009946B3" w:rsidRDefault="009946B3" w:rsidP="009946B3">
      <w:pPr>
        <w:jc w:val="center"/>
        <w:rPr>
          <w:szCs w:val="21"/>
        </w:rPr>
      </w:pPr>
    </w:p>
    <w:p w14:paraId="18C8F1B4" w14:textId="77777777" w:rsidR="009946B3" w:rsidRDefault="009946B3" w:rsidP="009946B3">
      <w:pPr>
        <w:jc w:val="center"/>
        <w:rPr>
          <w:szCs w:val="21"/>
        </w:rPr>
      </w:pPr>
    </w:p>
    <w:p w14:paraId="6FED3957" w14:textId="77777777" w:rsidR="009946B3" w:rsidRDefault="009946B3" w:rsidP="009946B3">
      <w:pPr>
        <w:jc w:val="center"/>
        <w:rPr>
          <w:szCs w:val="21"/>
        </w:rPr>
      </w:pPr>
    </w:p>
    <w:p w14:paraId="7ABDAC39" w14:textId="77777777" w:rsidR="009946B3" w:rsidRDefault="009946B3" w:rsidP="009946B3">
      <w:pPr>
        <w:jc w:val="center"/>
        <w:rPr>
          <w:szCs w:val="21"/>
        </w:rPr>
      </w:pPr>
    </w:p>
    <w:p w14:paraId="5984FD04" w14:textId="77777777" w:rsidR="009946B3" w:rsidRDefault="009946B3" w:rsidP="009946B3">
      <w:pPr>
        <w:jc w:val="center"/>
        <w:rPr>
          <w:szCs w:val="21"/>
        </w:rPr>
      </w:pPr>
    </w:p>
    <w:p w14:paraId="5DEB7B76" w14:textId="77777777" w:rsidR="009946B3" w:rsidRDefault="009946B3" w:rsidP="009946B3">
      <w:pPr>
        <w:jc w:val="center"/>
        <w:rPr>
          <w:szCs w:val="21"/>
        </w:rPr>
      </w:pPr>
    </w:p>
    <w:p w14:paraId="2DEC451F" w14:textId="77777777" w:rsidR="009946B3" w:rsidRDefault="009946B3" w:rsidP="009946B3">
      <w:pPr>
        <w:rPr>
          <w:szCs w:val="21"/>
        </w:rPr>
      </w:pPr>
    </w:p>
    <w:p w14:paraId="5C247546" w14:textId="77777777" w:rsidR="003E65A2" w:rsidRDefault="003E65A2" w:rsidP="009946B3">
      <w:pPr>
        <w:rPr>
          <w:szCs w:val="21"/>
        </w:rPr>
      </w:pPr>
    </w:p>
    <w:p w14:paraId="7DB3F56A" w14:textId="77777777" w:rsidR="003E65A2" w:rsidRDefault="003E65A2" w:rsidP="009946B3">
      <w:pPr>
        <w:rPr>
          <w:szCs w:val="21"/>
        </w:rPr>
      </w:pPr>
    </w:p>
    <w:p w14:paraId="7BDACE6D" w14:textId="77777777" w:rsidR="009946B3" w:rsidRDefault="009946B3" w:rsidP="009946B3">
      <w:pPr>
        <w:rPr>
          <w:szCs w:val="21"/>
        </w:rPr>
      </w:pPr>
    </w:p>
    <w:p w14:paraId="142E3398" w14:textId="77777777" w:rsidR="009946B3" w:rsidRDefault="009946B3" w:rsidP="009946B3">
      <w:pPr>
        <w:rPr>
          <w:szCs w:val="21"/>
        </w:rPr>
      </w:pPr>
    </w:p>
    <w:p w14:paraId="4B7E1BC5" w14:textId="77777777" w:rsidR="009946B3" w:rsidRDefault="009946B3" w:rsidP="009946B3">
      <w:pPr>
        <w:rPr>
          <w:szCs w:val="21"/>
        </w:rPr>
      </w:pPr>
    </w:p>
    <w:p w14:paraId="3FFC2E55" w14:textId="77777777" w:rsidR="009946B3" w:rsidRDefault="009946B3" w:rsidP="009946B3">
      <w:pPr>
        <w:rPr>
          <w:szCs w:val="21"/>
        </w:rPr>
      </w:pPr>
    </w:p>
    <w:p w14:paraId="36C7136E" w14:textId="77777777" w:rsidR="009946B3" w:rsidRPr="00AE6637" w:rsidRDefault="009946B3" w:rsidP="009946B3">
      <w:pPr>
        <w:jc w:val="center"/>
        <w:rPr>
          <w:rFonts w:asciiTheme="majorEastAsia" w:eastAsiaTheme="majorEastAsia" w:hAnsiTheme="majorEastAsia"/>
          <w:b/>
          <w:sz w:val="28"/>
          <w:szCs w:val="28"/>
        </w:rPr>
      </w:pPr>
      <w:r w:rsidRPr="00AE6637">
        <w:rPr>
          <w:rFonts w:asciiTheme="majorEastAsia" w:eastAsiaTheme="majorEastAsia" w:hAnsiTheme="majorEastAsia" w:hint="eastAsia"/>
          <w:b/>
          <w:sz w:val="28"/>
          <w:szCs w:val="28"/>
        </w:rPr>
        <w:lastRenderedPageBreak/>
        <w:t>目　　　　　次</w:t>
      </w:r>
    </w:p>
    <w:p w14:paraId="0E413250" w14:textId="77777777" w:rsidR="00AE6637" w:rsidRDefault="00AE6637" w:rsidP="009946B3">
      <w:pPr>
        <w:jc w:val="center"/>
        <w:rPr>
          <w:rFonts w:asciiTheme="majorEastAsia" w:eastAsiaTheme="majorEastAsia" w:hAnsiTheme="majorEastAsia"/>
          <w:sz w:val="28"/>
          <w:szCs w:val="28"/>
        </w:rPr>
      </w:pPr>
    </w:p>
    <w:p w14:paraId="4061BA23" w14:textId="77777777" w:rsidR="009946B3" w:rsidRPr="00DA56A4" w:rsidRDefault="009946B3" w:rsidP="009946B3">
      <w:pPr>
        <w:rPr>
          <w:rFonts w:asciiTheme="majorEastAsia" w:eastAsiaTheme="majorEastAsia" w:hAnsiTheme="majorEastAsia"/>
          <w:b/>
          <w:color w:val="FFFFFF" w:themeColor="background1"/>
          <w:sz w:val="28"/>
          <w:szCs w:val="28"/>
        </w:rPr>
      </w:pPr>
      <w:r w:rsidRPr="00DA56A4">
        <w:rPr>
          <w:rFonts w:asciiTheme="majorEastAsia" w:eastAsiaTheme="majorEastAsia" w:hAnsiTheme="majorEastAsia" w:hint="eastAsia"/>
          <w:b/>
          <w:color w:val="FFFFFF" w:themeColor="background1"/>
          <w:sz w:val="28"/>
          <w:szCs w:val="28"/>
          <w:highlight w:val="darkBlue"/>
        </w:rPr>
        <w:t xml:space="preserve">Ⅰ　</w:t>
      </w:r>
      <w:r w:rsidR="00FB07D9">
        <w:rPr>
          <w:rFonts w:asciiTheme="majorEastAsia" w:eastAsiaTheme="majorEastAsia" w:hAnsiTheme="majorEastAsia" w:hint="eastAsia"/>
          <w:b/>
          <w:color w:val="FFFFFF" w:themeColor="background1"/>
          <w:sz w:val="28"/>
          <w:szCs w:val="28"/>
          <w:highlight w:val="darkBlue"/>
        </w:rPr>
        <w:t>球磨村</w:t>
      </w:r>
      <w:r w:rsidRPr="00DA56A4">
        <w:rPr>
          <w:rFonts w:asciiTheme="majorEastAsia" w:eastAsiaTheme="majorEastAsia" w:hAnsiTheme="majorEastAsia" w:hint="eastAsia"/>
          <w:b/>
          <w:color w:val="FFFFFF" w:themeColor="background1"/>
          <w:sz w:val="28"/>
          <w:szCs w:val="28"/>
          <w:highlight w:val="darkBlue"/>
        </w:rPr>
        <w:t>の財務書類の公表について</w:t>
      </w:r>
    </w:p>
    <w:p w14:paraId="002EB74C" w14:textId="77777777" w:rsidR="009946B3" w:rsidRPr="009946B3" w:rsidRDefault="00B272D0" w:rsidP="009946B3">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１　</w:t>
      </w:r>
      <w:r w:rsidR="009946B3" w:rsidRPr="009946B3">
        <w:rPr>
          <w:rFonts w:asciiTheme="majorEastAsia" w:eastAsiaTheme="majorEastAsia" w:hAnsiTheme="majorEastAsia" w:hint="eastAsia"/>
          <w:sz w:val="26"/>
          <w:szCs w:val="26"/>
        </w:rPr>
        <w:t>地方公会計制度の概要</w:t>
      </w:r>
      <w:r w:rsidR="006620BF">
        <w:rPr>
          <w:rFonts w:asciiTheme="majorEastAsia" w:eastAsiaTheme="majorEastAsia" w:hAnsiTheme="majorEastAsia" w:hint="eastAsia"/>
          <w:sz w:val="26"/>
          <w:szCs w:val="26"/>
        </w:rPr>
        <w:t>・・・・・・・・・・・・・・</w:t>
      </w:r>
      <w:r w:rsidR="005732FA">
        <w:rPr>
          <w:rFonts w:asciiTheme="majorEastAsia" w:eastAsiaTheme="majorEastAsia" w:hAnsiTheme="majorEastAsia" w:hint="eastAsia"/>
          <w:sz w:val="26"/>
          <w:szCs w:val="26"/>
        </w:rPr>
        <w:t>２</w:t>
      </w:r>
    </w:p>
    <w:p w14:paraId="1B3A8546" w14:textId="77777777" w:rsidR="00DA56A4" w:rsidRDefault="009946B3" w:rsidP="00DA56A4">
      <w:pPr>
        <w:ind w:firstLineChars="200" w:firstLine="520"/>
        <w:rPr>
          <w:rFonts w:asciiTheme="majorEastAsia" w:eastAsiaTheme="majorEastAsia" w:hAnsiTheme="majorEastAsia"/>
          <w:sz w:val="26"/>
          <w:szCs w:val="26"/>
        </w:rPr>
      </w:pPr>
      <w:r w:rsidRPr="009946B3">
        <w:rPr>
          <w:rFonts w:asciiTheme="majorEastAsia" w:eastAsiaTheme="majorEastAsia" w:hAnsiTheme="majorEastAsia" w:hint="eastAsia"/>
          <w:sz w:val="26"/>
          <w:szCs w:val="26"/>
        </w:rPr>
        <w:t xml:space="preserve">２　</w:t>
      </w:r>
      <w:r w:rsidR="00FB07D9">
        <w:rPr>
          <w:rFonts w:asciiTheme="majorEastAsia" w:eastAsiaTheme="majorEastAsia" w:hAnsiTheme="majorEastAsia" w:hint="eastAsia"/>
          <w:sz w:val="26"/>
          <w:szCs w:val="26"/>
        </w:rPr>
        <w:t>球磨村</w:t>
      </w:r>
      <w:r w:rsidRPr="009946B3">
        <w:rPr>
          <w:rFonts w:asciiTheme="majorEastAsia" w:eastAsiaTheme="majorEastAsia" w:hAnsiTheme="majorEastAsia" w:hint="eastAsia"/>
          <w:sz w:val="26"/>
          <w:szCs w:val="26"/>
        </w:rPr>
        <w:t>の取り組み</w:t>
      </w:r>
      <w:r w:rsidR="002718FD">
        <w:rPr>
          <w:rFonts w:asciiTheme="majorEastAsia" w:eastAsiaTheme="majorEastAsia" w:hAnsiTheme="majorEastAsia" w:hint="eastAsia"/>
          <w:sz w:val="26"/>
          <w:szCs w:val="26"/>
        </w:rPr>
        <w:t>・・・・・・・・・・・・・・・・</w:t>
      </w:r>
      <w:r w:rsidR="00BC5754">
        <w:rPr>
          <w:rFonts w:asciiTheme="majorEastAsia" w:eastAsiaTheme="majorEastAsia" w:hAnsiTheme="majorEastAsia" w:hint="eastAsia"/>
          <w:sz w:val="26"/>
          <w:szCs w:val="26"/>
        </w:rPr>
        <w:t>３</w:t>
      </w:r>
    </w:p>
    <w:p w14:paraId="2F179DC8" w14:textId="77777777" w:rsidR="009946B3" w:rsidRDefault="009946B3" w:rsidP="00DA56A4">
      <w:pPr>
        <w:ind w:firstLineChars="200" w:firstLine="520"/>
        <w:rPr>
          <w:rFonts w:asciiTheme="majorEastAsia" w:eastAsiaTheme="majorEastAsia" w:hAnsiTheme="majorEastAsia"/>
          <w:sz w:val="26"/>
          <w:szCs w:val="26"/>
        </w:rPr>
      </w:pPr>
      <w:r w:rsidRPr="00DA56A4">
        <w:rPr>
          <w:rFonts w:asciiTheme="majorEastAsia" w:eastAsiaTheme="majorEastAsia" w:hAnsiTheme="majorEastAsia" w:hint="eastAsia"/>
          <w:sz w:val="26"/>
          <w:szCs w:val="26"/>
        </w:rPr>
        <w:t xml:space="preserve">３　</w:t>
      </w:r>
      <w:r w:rsidR="00B272D0">
        <w:rPr>
          <w:rFonts w:asciiTheme="majorEastAsia" w:eastAsiaTheme="majorEastAsia" w:hAnsiTheme="majorEastAsia" w:hint="eastAsia"/>
          <w:sz w:val="26"/>
          <w:szCs w:val="26"/>
        </w:rPr>
        <w:t>統一</w:t>
      </w:r>
      <w:r w:rsidR="00C5363E">
        <w:rPr>
          <w:rFonts w:asciiTheme="majorEastAsia" w:eastAsiaTheme="majorEastAsia" w:hAnsiTheme="majorEastAsia" w:hint="eastAsia"/>
          <w:sz w:val="26"/>
          <w:szCs w:val="26"/>
        </w:rPr>
        <w:t>的な</w:t>
      </w:r>
      <w:r w:rsidR="00B272D0">
        <w:rPr>
          <w:rFonts w:asciiTheme="majorEastAsia" w:eastAsiaTheme="majorEastAsia" w:hAnsiTheme="majorEastAsia" w:hint="eastAsia"/>
          <w:sz w:val="26"/>
          <w:szCs w:val="26"/>
        </w:rPr>
        <w:t>基準</w:t>
      </w:r>
      <w:r w:rsidR="00DA56A4" w:rsidRPr="00DA56A4">
        <w:rPr>
          <w:rFonts w:asciiTheme="majorEastAsia" w:eastAsiaTheme="majorEastAsia" w:hAnsiTheme="majorEastAsia" w:hint="eastAsia"/>
          <w:sz w:val="26"/>
          <w:szCs w:val="26"/>
        </w:rPr>
        <w:t>の特徴</w:t>
      </w:r>
      <w:r w:rsidR="00C5363E">
        <w:rPr>
          <w:rFonts w:asciiTheme="majorEastAsia" w:eastAsiaTheme="majorEastAsia" w:hAnsiTheme="majorEastAsia" w:hint="eastAsia"/>
          <w:sz w:val="26"/>
          <w:szCs w:val="26"/>
        </w:rPr>
        <w:t>・・・・・・・・・・・・・</w:t>
      </w:r>
      <w:r w:rsidR="006620BF">
        <w:rPr>
          <w:rFonts w:asciiTheme="majorEastAsia" w:eastAsiaTheme="majorEastAsia" w:hAnsiTheme="majorEastAsia" w:hint="eastAsia"/>
          <w:sz w:val="26"/>
          <w:szCs w:val="26"/>
        </w:rPr>
        <w:t>・・</w:t>
      </w:r>
      <w:r w:rsidR="00C5363E">
        <w:rPr>
          <w:rFonts w:asciiTheme="majorEastAsia" w:eastAsiaTheme="majorEastAsia" w:hAnsiTheme="majorEastAsia" w:hint="eastAsia"/>
          <w:sz w:val="26"/>
          <w:szCs w:val="26"/>
        </w:rPr>
        <w:t>３</w:t>
      </w:r>
    </w:p>
    <w:p w14:paraId="380CD13B" w14:textId="77777777" w:rsidR="00DA56A4" w:rsidRDefault="00DA56A4" w:rsidP="00DA56A4">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４　作成基準日</w:t>
      </w:r>
      <w:r w:rsidR="002718FD">
        <w:rPr>
          <w:rFonts w:asciiTheme="majorEastAsia" w:eastAsiaTheme="majorEastAsia" w:hAnsiTheme="majorEastAsia" w:hint="eastAsia"/>
          <w:sz w:val="26"/>
          <w:szCs w:val="26"/>
        </w:rPr>
        <w:t>・・・・・・・・・・・・・・・・・・・</w:t>
      </w:r>
      <w:r w:rsidR="005732FA">
        <w:rPr>
          <w:rFonts w:asciiTheme="majorEastAsia" w:eastAsiaTheme="majorEastAsia" w:hAnsiTheme="majorEastAsia" w:hint="eastAsia"/>
          <w:sz w:val="26"/>
          <w:szCs w:val="26"/>
        </w:rPr>
        <w:t>３</w:t>
      </w:r>
    </w:p>
    <w:p w14:paraId="5EC39A86" w14:textId="77777777" w:rsidR="00DA56A4" w:rsidRDefault="00DA56A4" w:rsidP="00DA56A4">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５　作成対象とする範囲</w:t>
      </w:r>
      <w:r w:rsidR="002718FD">
        <w:rPr>
          <w:rFonts w:asciiTheme="majorEastAsia" w:eastAsiaTheme="majorEastAsia" w:hAnsiTheme="majorEastAsia" w:hint="eastAsia"/>
          <w:sz w:val="26"/>
          <w:szCs w:val="26"/>
        </w:rPr>
        <w:t>・・・・・・・・・・・・・・・４</w:t>
      </w:r>
    </w:p>
    <w:p w14:paraId="110BFB92" w14:textId="77777777" w:rsidR="00DA56A4" w:rsidRDefault="00DA56A4" w:rsidP="00DA56A4">
      <w:pPr>
        <w:rPr>
          <w:rFonts w:asciiTheme="majorEastAsia" w:eastAsiaTheme="majorEastAsia" w:hAnsiTheme="majorEastAsia"/>
          <w:szCs w:val="21"/>
        </w:rPr>
      </w:pPr>
    </w:p>
    <w:p w14:paraId="1A7058D5" w14:textId="77777777" w:rsidR="00DA56A4" w:rsidRPr="00DA56A4" w:rsidRDefault="00DA56A4" w:rsidP="00DA56A4">
      <w:pP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highlight w:val="darkBlue"/>
        </w:rPr>
        <w:t>Ⅱ</w:t>
      </w:r>
      <w:r w:rsidRPr="00DA56A4">
        <w:rPr>
          <w:rFonts w:asciiTheme="majorEastAsia" w:eastAsiaTheme="majorEastAsia" w:hAnsiTheme="majorEastAsia" w:hint="eastAsia"/>
          <w:b/>
          <w:color w:val="FFFFFF" w:themeColor="background1"/>
          <w:sz w:val="28"/>
          <w:szCs w:val="28"/>
          <w:highlight w:val="darkBlue"/>
        </w:rPr>
        <w:t xml:space="preserve">　</w:t>
      </w:r>
      <w:r w:rsidR="00FB07D9">
        <w:rPr>
          <w:rFonts w:asciiTheme="majorEastAsia" w:eastAsiaTheme="majorEastAsia" w:hAnsiTheme="majorEastAsia" w:hint="eastAsia"/>
          <w:b/>
          <w:color w:val="FFFFFF" w:themeColor="background1"/>
          <w:sz w:val="28"/>
          <w:szCs w:val="28"/>
          <w:highlight w:val="darkBlue"/>
        </w:rPr>
        <w:t>球磨村</w:t>
      </w:r>
      <w:r w:rsidRPr="00DA56A4">
        <w:rPr>
          <w:rFonts w:asciiTheme="majorEastAsia" w:eastAsiaTheme="majorEastAsia" w:hAnsiTheme="majorEastAsia" w:hint="eastAsia"/>
          <w:b/>
          <w:color w:val="FFFFFF" w:themeColor="background1"/>
          <w:sz w:val="28"/>
          <w:szCs w:val="28"/>
          <w:highlight w:val="darkBlue"/>
        </w:rPr>
        <w:t>の財務書類について</w:t>
      </w:r>
    </w:p>
    <w:p w14:paraId="630C9F65" w14:textId="5F9CB5C4" w:rsidR="00DA56A4" w:rsidRPr="009946B3" w:rsidRDefault="00DA56A4" w:rsidP="00DA56A4">
      <w:pPr>
        <w:ind w:firstLineChars="200" w:firstLine="520"/>
        <w:rPr>
          <w:rFonts w:asciiTheme="majorEastAsia" w:eastAsiaTheme="majorEastAsia" w:hAnsiTheme="majorEastAsia"/>
          <w:sz w:val="26"/>
          <w:szCs w:val="26"/>
        </w:rPr>
      </w:pPr>
      <w:r w:rsidRPr="009946B3">
        <w:rPr>
          <w:rFonts w:asciiTheme="majorEastAsia" w:eastAsiaTheme="majorEastAsia" w:hAnsiTheme="majorEastAsia" w:hint="eastAsia"/>
          <w:sz w:val="26"/>
          <w:szCs w:val="26"/>
        </w:rPr>
        <w:t xml:space="preserve">１　</w:t>
      </w:r>
      <w:r>
        <w:rPr>
          <w:rFonts w:asciiTheme="majorEastAsia" w:eastAsiaTheme="majorEastAsia" w:hAnsiTheme="majorEastAsia" w:hint="eastAsia"/>
          <w:sz w:val="26"/>
          <w:szCs w:val="26"/>
        </w:rPr>
        <w:t>貸借対照表</w:t>
      </w:r>
      <w:r w:rsidR="002718FD">
        <w:rPr>
          <w:rFonts w:asciiTheme="majorEastAsia" w:eastAsiaTheme="majorEastAsia" w:hAnsiTheme="majorEastAsia" w:hint="eastAsia"/>
          <w:sz w:val="26"/>
          <w:szCs w:val="26"/>
        </w:rPr>
        <w:t>・・・・・・・・・・・・・・・・・</w:t>
      </w:r>
      <w:r w:rsidR="00BC5754">
        <w:rPr>
          <w:rFonts w:asciiTheme="majorEastAsia" w:eastAsiaTheme="majorEastAsia" w:hAnsiTheme="majorEastAsia" w:hint="eastAsia"/>
          <w:sz w:val="26"/>
          <w:szCs w:val="26"/>
        </w:rPr>
        <w:t>５～７</w:t>
      </w:r>
    </w:p>
    <w:p w14:paraId="764BD27C" w14:textId="1257A68A" w:rsidR="00DA56A4" w:rsidRDefault="00DA56A4" w:rsidP="00DA56A4">
      <w:pPr>
        <w:ind w:firstLineChars="200" w:firstLine="520"/>
        <w:rPr>
          <w:rFonts w:asciiTheme="majorEastAsia" w:eastAsiaTheme="majorEastAsia" w:hAnsiTheme="majorEastAsia"/>
          <w:sz w:val="26"/>
          <w:szCs w:val="26"/>
        </w:rPr>
      </w:pPr>
      <w:r w:rsidRPr="009946B3">
        <w:rPr>
          <w:rFonts w:asciiTheme="majorEastAsia" w:eastAsiaTheme="majorEastAsia" w:hAnsiTheme="majorEastAsia" w:hint="eastAsia"/>
          <w:sz w:val="26"/>
          <w:szCs w:val="26"/>
        </w:rPr>
        <w:t xml:space="preserve">２　</w:t>
      </w:r>
      <w:r>
        <w:rPr>
          <w:rFonts w:asciiTheme="majorEastAsia" w:eastAsiaTheme="majorEastAsia" w:hAnsiTheme="majorEastAsia" w:hint="eastAsia"/>
          <w:sz w:val="26"/>
          <w:szCs w:val="26"/>
        </w:rPr>
        <w:t>行政コスト計算書</w:t>
      </w:r>
      <w:r w:rsidR="005D277F">
        <w:rPr>
          <w:rFonts w:asciiTheme="majorEastAsia" w:eastAsiaTheme="majorEastAsia" w:hAnsiTheme="majorEastAsia" w:hint="eastAsia"/>
          <w:sz w:val="26"/>
          <w:szCs w:val="26"/>
        </w:rPr>
        <w:t>・・・・・・・・・・・</w:t>
      </w:r>
      <w:r w:rsidR="002718FD">
        <w:rPr>
          <w:rFonts w:asciiTheme="majorEastAsia" w:eastAsiaTheme="majorEastAsia" w:hAnsiTheme="majorEastAsia" w:hint="eastAsia"/>
          <w:sz w:val="26"/>
          <w:szCs w:val="26"/>
        </w:rPr>
        <w:t>・・・</w:t>
      </w:r>
      <w:r w:rsidR="00BC5754">
        <w:rPr>
          <w:rFonts w:asciiTheme="majorEastAsia" w:eastAsiaTheme="majorEastAsia" w:hAnsiTheme="majorEastAsia" w:hint="eastAsia"/>
          <w:sz w:val="26"/>
          <w:szCs w:val="26"/>
        </w:rPr>
        <w:t>８、９</w:t>
      </w:r>
    </w:p>
    <w:p w14:paraId="55D6D55C" w14:textId="1026BFE6" w:rsidR="00DA56A4" w:rsidRDefault="00DA56A4" w:rsidP="00DA56A4">
      <w:pPr>
        <w:ind w:firstLineChars="200" w:firstLine="520"/>
        <w:rPr>
          <w:rFonts w:asciiTheme="majorEastAsia" w:eastAsiaTheme="majorEastAsia" w:hAnsiTheme="majorEastAsia"/>
          <w:sz w:val="26"/>
          <w:szCs w:val="26"/>
        </w:rPr>
      </w:pPr>
      <w:r w:rsidRPr="00DA56A4">
        <w:rPr>
          <w:rFonts w:asciiTheme="majorEastAsia" w:eastAsiaTheme="majorEastAsia" w:hAnsiTheme="majorEastAsia" w:hint="eastAsia"/>
          <w:sz w:val="26"/>
          <w:szCs w:val="26"/>
        </w:rPr>
        <w:t xml:space="preserve">３　</w:t>
      </w:r>
      <w:r>
        <w:rPr>
          <w:rFonts w:asciiTheme="majorEastAsia" w:eastAsiaTheme="majorEastAsia" w:hAnsiTheme="majorEastAsia" w:hint="eastAsia"/>
          <w:sz w:val="26"/>
          <w:szCs w:val="26"/>
        </w:rPr>
        <w:t>純資産変動計算書</w:t>
      </w:r>
      <w:r w:rsidR="005D277F">
        <w:rPr>
          <w:rFonts w:asciiTheme="majorEastAsia" w:eastAsiaTheme="majorEastAsia" w:hAnsiTheme="majorEastAsia" w:hint="eastAsia"/>
          <w:sz w:val="26"/>
          <w:szCs w:val="26"/>
        </w:rPr>
        <w:t>・・・・・・・・・・・・</w:t>
      </w:r>
      <w:r w:rsidR="002B56A2">
        <w:rPr>
          <w:rFonts w:asciiTheme="majorEastAsia" w:eastAsiaTheme="majorEastAsia" w:hAnsiTheme="majorEastAsia" w:hint="eastAsia"/>
          <w:sz w:val="26"/>
          <w:szCs w:val="26"/>
        </w:rPr>
        <w:t>１０</w:t>
      </w:r>
      <w:r w:rsidR="005D277F">
        <w:rPr>
          <w:rFonts w:asciiTheme="majorEastAsia" w:eastAsiaTheme="majorEastAsia" w:hAnsiTheme="majorEastAsia" w:hint="eastAsia"/>
          <w:sz w:val="26"/>
          <w:szCs w:val="26"/>
        </w:rPr>
        <w:t>～１１</w:t>
      </w:r>
    </w:p>
    <w:p w14:paraId="2DC3FD12" w14:textId="47ADE74F" w:rsidR="00DA56A4" w:rsidRDefault="00DA56A4" w:rsidP="00DA56A4">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４　資金収支計算書</w:t>
      </w:r>
      <w:r w:rsidR="005D277F">
        <w:rPr>
          <w:rFonts w:asciiTheme="majorEastAsia" w:eastAsiaTheme="majorEastAsia" w:hAnsiTheme="majorEastAsia" w:hint="eastAsia"/>
          <w:sz w:val="26"/>
          <w:szCs w:val="26"/>
        </w:rPr>
        <w:t>・・・・・・・・・・・・</w:t>
      </w:r>
      <w:r w:rsidR="002B56A2">
        <w:rPr>
          <w:rFonts w:asciiTheme="majorEastAsia" w:eastAsiaTheme="majorEastAsia" w:hAnsiTheme="majorEastAsia" w:hint="eastAsia"/>
          <w:sz w:val="26"/>
          <w:szCs w:val="26"/>
        </w:rPr>
        <w:t>・１１</w:t>
      </w:r>
      <w:r w:rsidR="005D277F">
        <w:rPr>
          <w:rFonts w:asciiTheme="majorEastAsia" w:eastAsiaTheme="majorEastAsia" w:hAnsiTheme="majorEastAsia" w:hint="eastAsia"/>
          <w:sz w:val="26"/>
          <w:szCs w:val="26"/>
        </w:rPr>
        <w:t>～１２</w:t>
      </w:r>
    </w:p>
    <w:p w14:paraId="52D05C6D" w14:textId="77777777" w:rsidR="00DA56A4" w:rsidRPr="005D277F" w:rsidRDefault="00DA56A4" w:rsidP="00DA56A4">
      <w:pPr>
        <w:rPr>
          <w:rFonts w:asciiTheme="majorEastAsia" w:eastAsiaTheme="majorEastAsia" w:hAnsiTheme="majorEastAsia"/>
          <w:szCs w:val="21"/>
        </w:rPr>
      </w:pPr>
    </w:p>
    <w:p w14:paraId="2B5E52F2" w14:textId="0B33A5FF" w:rsidR="00C83B46" w:rsidRPr="00DA56A4" w:rsidRDefault="00C83B46" w:rsidP="00C83B46">
      <w:pP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highlight w:val="darkBlue"/>
        </w:rPr>
        <w:t>Ⅲ</w:t>
      </w:r>
      <w:r w:rsidRPr="00DA56A4">
        <w:rPr>
          <w:rFonts w:asciiTheme="majorEastAsia" w:eastAsiaTheme="majorEastAsia" w:hAnsiTheme="majorEastAsia" w:hint="eastAsia"/>
          <w:b/>
          <w:color w:val="FFFFFF" w:themeColor="background1"/>
          <w:sz w:val="28"/>
          <w:szCs w:val="28"/>
          <w:highlight w:val="darkBlue"/>
        </w:rPr>
        <w:t xml:space="preserve">　</w:t>
      </w:r>
      <w:r>
        <w:rPr>
          <w:rFonts w:asciiTheme="majorEastAsia" w:eastAsiaTheme="majorEastAsia" w:hAnsiTheme="majorEastAsia" w:hint="eastAsia"/>
          <w:b/>
          <w:color w:val="FFFFFF" w:themeColor="background1"/>
          <w:sz w:val="28"/>
          <w:szCs w:val="28"/>
          <w:highlight w:val="darkBlue"/>
        </w:rPr>
        <w:t>球磨村の</w:t>
      </w:r>
      <w:r w:rsidRPr="00DA56A4">
        <w:rPr>
          <w:rFonts w:asciiTheme="majorEastAsia" w:eastAsiaTheme="majorEastAsia" w:hAnsiTheme="majorEastAsia" w:hint="eastAsia"/>
          <w:b/>
          <w:color w:val="FFFFFF" w:themeColor="background1"/>
          <w:sz w:val="28"/>
          <w:szCs w:val="28"/>
          <w:highlight w:val="darkBlue"/>
        </w:rPr>
        <w:t>財務書類</w:t>
      </w:r>
      <w:r>
        <w:rPr>
          <w:rFonts w:asciiTheme="majorEastAsia" w:eastAsiaTheme="majorEastAsia" w:hAnsiTheme="majorEastAsia" w:hint="eastAsia"/>
          <w:b/>
          <w:color w:val="FFFFFF" w:themeColor="background1"/>
          <w:sz w:val="28"/>
          <w:szCs w:val="28"/>
          <w:highlight w:val="darkBlue"/>
        </w:rPr>
        <w:t>（全体会計・連結会計）について</w:t>
      </w:r>
    </w:p>
    <w:p w14:paraId="5CA0D731" w14:textId="60912357" w:rsidR="00C83B46" w:rsidRPr="009946B3" w:rsidRDefault="00C83B46" w:rsidP="00C83B46">
      <w:pPr>
        <w:ind w:firstLineChars="200" w:firstLine="520"/>
        <w:rPr>
          <w:rFonts w:asciiTheme="majorEastAsia" w:eastAsiaTheme="majorEastAsia" w:hAnsiTheme="majorEastAsia"/>
          <w:sz w:val="26"/>
          <w:szCs w:val="26"/>
        </w:rPr>
      </w:pPr>
      <w:r w:rsidRPr="009946B3">
        <w:rPr>
          <w:rFonts w:asciiTheme="majorEastAsia" w:eastAsiaTheme="majorEastAsia" w:hAnsiTheme="majorEastAsia" w:hint="eastAsia"/>
          <w:sz w:val="26"/>
          <w:szCs w:val="26"/>
        </w:rPr>
        <w:t xml:space="preserve">１　</w:t>
      </w:r>
      <w:r>
        <w:rPr>
          <w:rFonts w:asciiTheme="majorEastAsia" w:eastAsiaTheme="majorEastAsia" w:hAnsiTheme="majorEastAsia" w:hint="eastAsia"/>
          <w:sz w:val="26"/>
          <w:szCs w:val="26"/>
        </w:rPr>
        <w:t>貸借対照表・・・・・・・・・・・・・・・・・・１</w:t>
      </w:r>
      <w:r w:rsidR="005D277F">
        <w:rPr>
          <w:rFonts w:asciiTheme="majorEastAsia" w:eastAsiaTheme="majorEastAsia" w:hAnsiTheme="majorEastAsia" w:hint="eastAsia"/>
          <w:sz w:val="26"/>
          <w:szCs w:val="26"/>
        </w:rPr>
        <w:t>４</w:t>
      </w:r>
    </w:p>
    <w:p w14:paraId="216C655E" w14:textId="3B05A7EF" w:rsidR="00C83B46" w:rsidRDefault="00C83B46" w:rsidP="00C83B46">
      <w:pPr>
        <w:ind w:firstLineChars="200" w:firstLine="520"/>
        <w:rPr>
          <w:rFonts w:asciiTheme="majorEastAsia" w:eastAsiaTheme="majorEastAsia" w:hAnsiTheme="majorEastAsia"/>
          <w:sz w:val="26"/>
          <w:szCs w:val="26"/>
        </w:rPr>
      </w:pPr>
      <w:r w:rsidRPr="009946B3">
        <w:rPr>
          <w:rFonts w:asciiTheme="majorEastAsia" w:eastAsiaTheme="majorEastAsia" w:hAnsiTheme="majorEastAsia" w:hint="eastAsia"/>
          <w:sz w:val="26"/>
          <w:szCs w:val="26"/>
        </w:rPr>
        <w:t xml:space="preserve">２　</w:t>
      </w:r>
      <w:r w:rsidR="005D277F">
        <w:rPr>
          <w:rFonts w:asciiTheme="majorEastAsia" w:eastAsiaTheme="majorEastAsia" w:hAnsiTheme="majorEastAsia" w:hint="eastAsia"/>
          <w:sz w:val="26"/>
          <w:szCs w:val="26"/>
        </w:rPr>
        <w:t>行政コスト計算書・・・・・・・・・・・・・・・１４</w:t>
      </w:r>
    </w:p>
    <w:p w14:paraId="56799692" w14:textId="630841CE" w:rsidR="00C83B46" w:rsidRDefault="00C83B46" w:rsidP="00C83B46">
      <w:pPr>
        <w:ind w:firstLineChars="200" w:firstLine="520"/>
        <w:rPr>
          <w:rFonts w:asciiTheme="majorEastAsia" w:eastAsiaTheme="majorEastAsia" w:hAnsiTheme="majorEastAsia"/>
          <w:sz w:val="26"/>
          <w:szCs w:val="26"/>
        </w:rPr>
      </w:pPr>
      <w:r w:rsidRPr="00DA56A4">
        <w:rPr>
          <w:rFonts w:asciiTheme="majorEastAsia" w:eastAsiaTheme="majorEastAsia" w:hAnsiTheme="majorEastAsia" w:hint="eastAsia"/>
          <w:sz w:val="26"/>
          <w:szCs w:val="26"/>
        </w:rPr>
        <w:t xml:space="preserve">３　</w:t>
      </w:r>
      <w:r w:rsidR="005D277F">
        <w:rPr>
          <w:rFonts w:asciiTheme="majorEastAsia" w:eastAsiaTheme="majorEastAsia" w:hAnsiTheme="majorEastAsia" w:hint="eastAsia"/>
          <w:sz w:val="26"/>
          <w:szCs w:val="26"/>
        </w:rPr>
        <w:t>純資産変動計算書・・・・・・・・・・・・・・・１５</w:t>
      </w:r>
    </w:p>
    <w:p w14:paraId="11924D90" w14:textId="4ED16EB3" w:rsidR="00C83B46" w:rsidRDefault="005D277F" w:rsidP="00C83B46">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４　資金収支計算書・・・・・・・・・・・・・・・・１５</w:t>
      </w:r>
    </w:p>
    <w:p w14:paraId="34B63DB8" w14:textId="77777777" w:rsidR="00C83B46" w:rsidRPr="00C1359D" w:rsidRDefault="00C83B46" w:rsidP="00C83B46">
      <w:pPr>
        <w:rPr>
          <w:rFonts w:asciiTheme="majorEastAsia" w:eastAsiaTheme="majorEastAsia" w:hAnsiTheme="majorEastAsia"/>
          <w:szCs w:val="21"/>
        </w:rPr>
      </w:pPr>
    </w:p>
    <w:p w14:paraId="4E6A7C5B" w14:textId="4805178E" w:rsidR="00C83B46" w:rsidRPr="00DA56A4" w:rsidRDefault="00C83B46" w:rsidP="00C83B46">
      <w:pP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highlight w:val="darkBlue"/>
        </w:rPr>
        <w:t>Ⅳ</w:t>
      </w:r>
      <w:r w:rsidRPr="00DA56A4">
        <w:rPr>
          <w:rFonts w:asciiTheme="majorEastAsia" w:eastAsiaTheme="majorEastAsia" w:hAnsiTheme="majorEastAsia" w:hint="eastAsia"/>
          <w:b/>
          <w:color w:val="FFFFFF" w:themeColor="background1"/>
          <w:sz w:val="28"/>
          <w:szCs w:val="28"/>
          <w:highlight w:val="darkBlue"/>
        </w:rPr>
        <w:t xml:space="preserve">　</w:t>
      </w:r>
      <w:r>
        <w:rPr>
          <w:rFonts w:asciiTheme="majorEastAsia" w:eastAsiaTheme="majorEastAsia" w:hAnsiTheme="majorEastAsia" w:hint="eastAsia"/>
          <w:b/>
          <w:color w:val="FFFFFF" w:themeColor="background1"/>
          <w:sz w:val="28"/>
          <w:szCs w:val="28"/>
          <w:highlight w:val="darkBlue"/>
        </w:rPr>
        <w:t>球磨村</w:t>
      </w:r>
      <w:r w:rsidRPr="00DA56A4">
        <w:rPr>
          <w:rFonts w:asciiTheme="majorEastAsia" w:eastAsiaTheme="majorEastAsia" w:hAnsiTheme="majorEastAsia" w:hint="eastAsia"/>
          <w:b/>
          <w:color w:val="FFFFFF" w:themeColor="background1"/>
          <w:sz w:val="28"/>
          <w:szCs w:val="28"/>
          <w:highlight w:val="darkBlue"/>
        </w:rPr>
        <w:t>の財務書類</w:t>
      </w:r>
      <w:r>
        <w:rPr>
          <w:rFonts w:asciiTheme="majorEastAsia" w:eastAsiaTheme="majorEastAsia" w:hAnsiTheme="majorEastAsia" w:hint="eastAsia"/>
          <w:b/>
          <w:color w:val="FFFFFF" w:themeColor="background1"/>
          <w:sz w:val="28"/>
          <w:szCs w:val="28"/>
          <w:highlight w:val="darkBlue"/>
        </w:rPr>
        <w:t>分析</w:t>
      </w:r>
    </w:p>
    <w:p w14:paraId="663197F5" w14:textId="75BCA463" w:rsidR="00C83B46" w:rsidRPr="009946B3" w:rsidRDefault="00C83B46" w:rsidP="00C83B46">
      <w:pPr>
        <w:ind w:firstLineChars="200" w:firstLine="520"/>
        <w:rPr>
          <w:rFonts w:asciiTheme="majorEastAsia" w:eastAsiaTheme="majorEastAsia" w:hAnsiTheme="majorEastAsia"/>
          <w:sz w:val="26"/>
          <w:szCs w:val="26"/>
        </w:rPr>
      </w:pPr>
      <w:r w:rsidRPr="009946B3">
        <w:rPr>
          <w:rFonts w:asciiTheme="majorEastAsia" w:eastAsiaTheme="majorEastAsia" w:hAnsiTheme="majorEastAsia" w:hint="eastAsia"/>
          <w:sz w:val="26"/>
          <w:szCs w:val="26"/>
        </w:rPr>
        <w:t xml:space="preserve">１　</w:t>
      </w:r>
      <w:r w:rsidR="005D277F">
        <w:rPr>
          <w:rFonts w:asciiTheme="majorEastAsia" w:eastAsiaTheme="majorEastAsia" w:hAnsiTheme="majorEastAsia" w:hint="eastAsia"/>
          <w:sz w:val="26"/>
          <w:szCs w:val="26"/>
        </w:rPr>
        <w:t>資産形成度・・・・・・・・・・・・・・・・・・１６</w:t>
      </w:r>
    </w:p>
    <w:p w14:paraId="179F773C" w14:textId="60FB5C9A" w:rsidR="00C83B46" w:rsidRDefault="00C83B46" w:rsidP="00C83B46">
      <w:pPr>
        <w:ind w:firstLineChars="200" w:firstLine="520"/>
        <w:rPr>
          <w:rFonts w:asciiTheme="majorEastAsia" w:eastAsiaTheme="majorEastAsia" w:hAnsiTheme="majorEastAsia"/>
          <w:sz w:val="26"/>
          <w:szCs w:val="26"/>
        </w:rPr>
      </w:pPr>
      <w:r w:rsidRPr="009946B3">
        <w:rPr>
          <w:rFonts w:asciiTheme="majorEastAsia" w:eastAsiaTheme="majorEastAsia" w:hAnsiTheme="majorEastAsia" w:hint="eastAsia"/>
          <w:sz w:val="26"/>
          <w:szCs w:val="26"/>
        </w:rPr>
        <w:t xml:space="preserve">２　</w:t>
      </w:r>
      <w:r w:rsidR="005D277F">
        <w:rPr>
          <w:rFonts w:asciiTheme="majorEastAsia" w:eastAsiaTheme="majorEastAsia" w:hAnsiTheme="majorEastAsia" w:hint="eastAsia"/>
          <w:sz w:val="26"/>
          <w:szCs w:val="26"/>
        </w:rPr>
        <w:t>世代間公平性・・・・・・・・・・・・・・・・・１７</w:t>
      </w:r>
    </w:p>
    <w:p w14:paraId="5BADFB7B" w14:textId="261C7CDA" w:rsidR="00C83B46" w:rsidRDefault="00C83B46" w:rsidP="00C83B46">
      <w:pPr>
        <w:ind w:firstLineChars="200" w:firstLine="520"/>
        <w:rPr>
          <w:rFonts w:asciiTheme="majorEastAsia" w:eastAsiaTheme="majorEastAsia" w:hAnsiTheme="majorEastAsia"/>
          <w:sz w:val="26"/>
          <w:szCs w:val="26"/>
        </w:rPr>
      </w:pPr>
      <w:r w:rsidRPr="00DA56A4">
        <w:rPr>
          <w:rFonts w:asciiTheme="majorEastAsia" w:eastAsiaTheme="majorEastAsia" w:hAnsiTheme="majorEastAsia" w:hint="eastAsia"/>
          <w:sz w:val="26"/>
          <w:szCs w:val="26"/>
        </w:rPr>
        <w:t xml:space="preserve">３　</w:t>
      </w:r>
      <w:r>
        <w:rPr>
          <w:rFonts w:asciiTheme="majorEastAsia" w:eastAsiaTheme="majorEastAsia" w:hAnsiTheme="majorEastAsia" w:hint="eastAsia"/>
          <w:sz w:val="26"/>
          <w:szCs w:val="26"/>
        </w:rPr>
        <w:t>持続可能性・・・・・・・・・・・・・・・・・・１</w:t>
      </w:r>
      <w:r w:rsidR="005D277F">
        <w:rPr>
          <w:rFonts w:asciiTheme="majorEastAsia" w:eastAsiaTheme="majorEastAsia" w:hAnsiTheme="majorEastAsia" w:hint="eastAsia"/>
          <w:sz w:val="26"/>
          <w:szCs w:val="26"/>
        </w:rPr>
        <w:t>７</w:t>
      </w:r>
    </w:p>
    <w:p w14:paraId="3C9590D9" w14:textId="2DEE892B" w:rsidR="00C83B46" w:rsidRDefault="005D277F" w:rsidP="00C83B46">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４　効率性・・・・・・・・・・・・・・・・・・・・１８</w:t>
      </w:r>
    </w:p>
    <w:p w14:paraId="50E2B5A4" w14:textId="33110586" w:rsidR="00C83B46" w:rsidRDefault="005D277F" w:rsidP="00C83B46">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５　弾力性・・・・・・・・・・・・・・・・・・・・１８</w:t>
      </w:r>
    </w:p>
    <w:p w14:paraId="245F2222" w14:textId="2F0DA36C" w:rsidR="00C83B46" w:rsidRDefault="00C83B46" w:rsidP="00C83B46">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６　自律性・・・・・・・</w:t>
      </w:r>
      <w:r w:rsidR="005D277F">
        <w:rPr>
          <w:rFonts w:asciiTheme="majorEastAsia" w:eastAsiaTheme="majorEastAsia" w:hAnsiTheme="majorEastAsia" w:hint="eastAsia"/>
          <w:sz w:val="26"/>
          <w:szCs w:val="26"/>
        </w:rPr>
        <w:t>・・・・・・・・・・・・・１９</w:t>
      </w:r>
    </w:p>
    <w:p w14:paraId="1E76A6FA" w14:textId="77777777" w:rsidR="00DA56A4" w:rsidRPr="00C83B46" w:rsidRDefault="00DA56A4" w:rsidP="00DA56A4">
      <w:pPr>
        <w:rPr>
          <w:rFonts w:asciiTheme="majorEastAsia" w:eastAsiaTheme="majorEastAsia" w:hAnsiTheme="majorEastAsia"/>
          <w:szCs w:val="21"/>
        </w:rPr>
      </w:pPr>
    </w:p>
    <w:p w14:paraId="48F09571" w14:textId="77777777" w:rsidR="00DA56A4" w:rsidRDefault="00DA56A4" w:rsidP="00DA56A4">
      <w:pPr>
        <w:rPr>
          <w:rFonts w:asciiTheme="majorEastAsia" w:eastAsiaTheme="majorEastAsia" w:hAnsiTheme="majorEastAsia"/>
          <w:szCs w:val="21"/>
        </w:rPr>
      </w:pPr>
    </w:p>
    <w:p w14:paraId="5625EFA4" w14:textId="77777777" w:rsidR="008B386E" w:rsidRPr="00DA56A4" w:rsidRDefault="008B386E" w:rsidP="008B386E">
      <w:pPr>
        <w:rPr>
          <w:rFonts w:asciiTheme="majorEastAsia" w:eastAsiaTheme="majorEastAsia" w:hAnsiTheme="majorEastAsia"/>
          <w:b/>
          <w:color w:val="FFFFFF" w:themeColor="background1"/>
          <w:sz w:val="28"/>
          <w:szCs w:val="28"/>
        </w:rPr>
      </w:pPr>
      <w:r w:rsidRPr="00DA56A4">
        <w:rPr>
          <w:rFonts w:asciiTheme="majorEastAsia" w:eastAsiaTheme="majorEastAsia" w:hAnsiTheme="majorEastAsia" w:hint="eastAsia"/>
          <w:b/>
          <w:color w:val="FFFFFF" w:themeColor="background1"/>
          <w:sz w:val="28"/>
          <w:szCs w:val="28"/>
          <w:highlight w:val="darkBlue"/>
        </w:rPr>
        <w:t xml:space="preserve">Ⅰ　</w:t>
      </w:r>
      <w:r w:rsidR="00FB07D9">
        <w:rPr>
          <w:rFonts w:asciiTheme="majorEastAsia" w:eastAsiaTheme="majorEastAsia" w:hAnsiTheme="majorEastAsia" w:hint="eastAsia"/>
          <w:b/>
          <w:color w:val="FFFFFF" w:themeColor="background1"/>
          <w:sz w:val="28"/>
          <w:szCs w:val="28"/>
          <w:highlight w:val="darkBlue"/>
        </w:rPr>
        <w:t>球磨村</w:t>
      </w:r>
      <w:r w:rsidRPr="00DA56A4">
        <w:rPr>
          <w:rFonts w:asciiTheme="majorEastAsia" w:eastAsiaTheme="majorEastAsia" w:hAnsiTheme="majorEastAsia" w:hint="eastAsia"/>
          <w:b/>
          <w:color w:val="FFFFFF" w:themeColor="background1"/>
          <w:sz w:val="28"/>
          <w:szCs w:val="28"/>
          <w:highlight w:val="darkBlue"/>
        </w:rPr>
        <w:t>の財務書類の公表について</w:t>
      </w:r>
    </w:p>
    <w:p w14:paraId="086749DD" w14:textId="77777777" w:rsidR="00BC5754" w:rsidRDefault="00BC5754" w:rsidP="008B386E">
      <w:pPr>
        <w:ind w:firstLineChars="200" w:firstLine="520"/>
        <w:rPr>
          <w:rFonts w:asciiTheme="majorEastAsia" w:eastAsiaTheme="majorEastAsia" w:hAnsiTheme="majorEastAsia"/>
          <w:sz w:val="26"/>
          <w:szCs w:val="26"/>
        </w:rPr>
      </w:pPr>
    </w:p>
    <w:p w14:paraId="7D894A3F" w14:textId="77777777" w:rsidR="008B386E" w:rsidRPr="009946B3" w:rsidRDefault="00B272D0" w:rsidP="008B386E">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１　</w:t>
      </w:r>
      <w:r w:rsidR="008B386E" w:rsidRPr="009946B3">
        <w:rPr>
          <w:rFonts w:asciiTheme="majorEastAsia" w:eastAsiaTheme="majorEastAsia" w:hAnsiTheme="majorEastAsia" w:hint="eastAsia"/>
          <w:sz w:val="26"/>
          <w:szCs w:val="26"/>
        </w:rPr>
        <w:t>地方公会計制度の概要</w:t>
      </w:r>
    </w:p>
    <w:p w14:paraId="16F23E1D" w14:textId="77777777" w:rsidR="008B386E" w:rsidRDefault="008B386E" w:rsidP="00DA56A4">
      <w:pPr>
        <w:rPr>
          <w:rFonts w:asciiTheme="majorEastAsia" w:eastAsiaTheme="majorEastAsia" w:hAnsiTheme="majorEastAsia"/>
          <w:szCs w:val="21"/>
        </w:rPr>
      </w:pPr>
    </w:p>
    <w:p w14:paraId="66458F50" w14:textId="77777777" w:rsidR="008B386E" w:rsidRDefault="008B386E" w:rsidP="00DA56A4">
      <w:pPr>
        <w:rPr>
          <w:rFonts w:asciiTheme="majorEastAsia" w:eastAsiaTheme="majorEastAsia" w:hAnsiTheme="majorEastAsia"/>
          <w:szCs w:val="21"/>
        </w:rPr>
      </w:pPr>
      <w:r>
        <w:rPr>
          <w:rFonts w:asciiTheme="majorEastAsia" w:eastAsiaTheme="majorEastAsia" w:hAnsiTheme="majorEastAsia" w:hint="eastAsia"/>
          <w:szCs w:val="21"/>
        </w:rPr>
        <w:t xml:space="preserve">　国・</w:t>
      </w:r>
      <w:r w:rsidR="004C5C49">
        <w:rPr>
          <w:rFonts w:asciiTheme="majorEastAsia" w:eastAsiaTheme="majorEastAsia" w:hAnsiTheme="majorEastAsia" w:hint="eastAsia"/>
          <w:szCs w:val="21"/>
        </w:rPr>
        <w:t>地方</w:t>
      </w:r>
      <w:r>
        <w:rPr>
          <w:rFonts w:asciiTheme="majorEastAsia" w:eastAsiaTheme="majorEastAsia" w:hAnsiTheme="majorEastAsia" w:hint="eastAsia"/>
          <w:szCs w:val="21"/>
        </w:rPr>
        <w:t>公共団体の公会計制度は、これまで現金収支に着目した単式簿記が採用されてきました。ところ</w:t>
      </w:r>
      <w:r w:rsidR="006D4142">
        <w:rPr>
          <w:rFonts w:asciiTheme="majorEastAsia" w:eastAsiaTheme="majorEastAsia" w:hAnsiTheme="majorEastAsia" w:hint="eastAsia"/>
          <w:szCs w:val="21"/>
        </w:rPr>
        <w:t>が</w:t>
      </w:r>
      <w:r>
        <w:rPr>
          <w:rFonts w:asciiTheme="majorEastAsia" w:eastAsiaTheme="majorEastAsia" w:hAnsiTheme="majorEastAsia" w:hint="eastAsia"/>
          <w:szCs w:val="21"/>
        </w:rPr>
        <w:t>単式簿記は</w:t>
      </w:r>
      <w:r w:rsidR="006D4142">
        <w:rPr>
          <w:rFonts w:asciiTheme="majorEastAsia" w:eastAsiaTheme="majorEastAsia" w:hAnsiTheme="majorEastAsia" w:hint="eastAsia"/>
          <w:szCs w:val="21"/>
        </w:rPr>
        <w:t>、発生主義の複式簿記を採用する企業会計と比べ、過去から積み上げた資産や負債などの状況を把握できないこと、また減価償却や引当金といった会計手続きの概念がないといった弱点がありました。</w:t>
      </w:r>
    </w:p>
    <w:p w14:paraId="1597D36C" w14:textId="77777777" w:rsidR="00FE2B7B" w:rsidRDefault="00FE2B7B" w:rsidP="00761E39">
      <w:pPr>
        <w:rPr>
          <w:rFonts w:asciiTheme="majorEastAsia" w:eastAsiaTheme="majorEastAsia" w:hAnsiTheme="majorEastAsia"/>
          <w:szCs w:val="21"/>
        </w:rPr>
      </w:pPr>
      <w:r>
        <w:rPr>
          <w:rFonts w:asciiTheme="majorEastAsia" w:eastAsiaTheme="majorEastAsia" w:hAnsiTheme="majorEastAsia" w:hint="eastAsia"/>
          <w:szCs w:val="21"/>
        </w:rPr>
        <w:t xml:space="preserve">　平成１８年６月「簡素で効率的な政府を実現するための行政改革の推進に関する法律」</w:t>
      </w:r>
      <w:r w:rsidR="0063478F">
        <w:rPr>
          <w:rFonts w:asciiTheme="majorEastAsia" w:eastAsiaTheme="majorEastAsia" w:hAnsiTheme="majorEastAsia" w:hint="eastAsia"/>
          <w:szCs w:val="21"/>
        </w:rPr>
        <w:t>が成立し</w:t>
      </w:r>
      <w:r w:rsidR="00761E39">
        <w:rPr>
          <w:rFonts w:asciiTheme="majorEastAsia" w:eastAsiaTheme="majorEastAsia" w:hAnsiTheme="majorEastAsia" w:hint="eastAsia"/>
          <w:szCs w:val="21"/>
        </w:rPr>
        <w:t>ました。また、続けて同年８月には総務省から「地方公共団体における行政改革の更なる推進のための指針」が示されました。これらの法律、指針により、総務省は地方の資産・債務改革の一環として、</w:t>
      </w:r>
      <w:r>
        <w:rPr>
          <w:rFonts w:asciiTheme="majorEastAsia" w:eastAsiaTheme="majorEastAsia" w:hAnsiTheme="majorEastAsia" w:hint="eastAsia"/>
          <w:szCs w:val="21"/>
        </w:rPr>
        <w:t>自治体の資産や債務の管理に必要な公会計をさらに整備することを目的</w:t>
      </w:r>
      <w:r w:rsidR="00761E39">
        <w:rPr>
          <w:rFonts w:asciiTheme="majorEastAsia" w:eastAsiaTheme="majorEastAsia" w:hAnsiTheme="majorEastAsia" w:hint="eastAsia"/>
          <w:szCs w:val="21"/>
        </w:rPr>
        <w:t>としました。具体的には</w:t>
      </w:r>
      <w:r w:rsidR="001930CA">
        <w:rPr>
          <w:rFonts w:asciiTheme="majorEastAsia" w:eastAsiaTheme="majorEastAsia" w:hAnsiTheme="majorEastAsia" w:hint="eastAsia"/>
          <w:szCs w:val="21"/>
        </w:rPr>
        <w:t>平成１８年５月に</w:t>
      </w:r>
      <w:r w:rsidR="00761E39">
        <w:rPr>
          <w:rFonts w:asciiTheme="majorEastAsia" w:eastAsiaTheme="majorEastAsia" w:hAnsiTheme="majorEastAsia" w:hint="eastAsia"/>
          <w:szCs w:val="21"/>
        </w:rPr>
        <w:t>公表された「新地方公会計制度研究会報告書」を基に、</w:t>
      </w:r>
      <w:r w:rsidR="001B310C" w:rsidRPr="001B310C">
        <w:rPr>
          <w:rFonts w:asciiTheme="majorEastAsia" w:eastAsiaTheme="majorEastAsia" w:hAnsiTheme="majorEastAsia" w:hint="eastAsia"/>
          <w:szCs w:val="21"/>
        </w:rPr>
        <w:t>国の作成基準に準拠した新たな方式による</w:t>
      </w:r>
      <w:r w:rsidR="00761E39">
        <w:rPr>
          <w:rFonts w:asciiTheme="majorEastAsia" w:eastAsiaTheme="majorEastAsia" w:hAnsiTheme="majorEastAsia" w:hint="eastAsia"/>
          <w:szCs w:val="21"/>
        </w:rPr>
        <w:t>連結ベースでの</w:t>
      </w:r>
      <w:r w:rsidR="001B310C" w:rsidRPr="001B310C">
        <w:rPr>
          <w:rFonts w:asciiTheme="majorEastAsia" w:eastAsiaTheme="majorEastAsia" w:hAnsiTheme="majorEastAsia" w:hint="eastAsia"/>
          <w:szCs w:val="21"/>
        </w:rPr>
        <w:t>財務書類（貸借対照表、行政コスト計算書、純資産変動計算書、資金収支計算書）の作成及び開示を行うよう、地方公共団体に対して要請を行いました。</w:t>
      </w:r>
    </w:p>
    <w:p w14:paraId="7C968429" w14:textId="77777777" w:rsidR="002238FC" w:rsidRDefault="00845880" w:rsidP="001B310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この要請に基づき各地方公共団体では公会計の整備を着々と進めていきましたが、</w:t>
      </w:r>
    </w:p>
    <w:p w14:paraId="3559265C" w14:textId="77777777" w:rsidR="00845880" w:rsidRDefault="00845880" w:rsidP="00845880">
      <w:pPr>
        <w:rPr>
          <w:rFonts w:asciiTheme="majorEastAsia" w:eastAsiaTheme="majorEastAsia" w:hAnsiTheme="majorEastAsia"/>
          <w:szCs w:val="21"/>
        </w:rPr>
      </w:pPr>
      <w:r>
        <w:rPr>
          <w:rFonts w:asciiTheme="majorEastAsia" w:eastAsiaTheme="majorEastAsia" w:hAnsiTheme="majorEastAsia" w:hint="eastAsia"/>
          <w:szCs w:val="21"/>
        </w:rPr>
        <w:t>総務省は新地方公会計制度の導入にあたり</w:t>
      </w:r>
      <w:r w:rsidRPr="006620BF">
        <w:rPr>
          <w:rFonts w:asciiTheme="majorEastAsia" w:eastAsiaTheme="majorEastAsia" w:hAnsiTheme="majorEastAsia" w:hint="eastAsia"/>
          <w:szCs w:val="21"/>
        </w:rPr>
        <w:t>、総務省は「総</w:t>
      </w:r>
      <w:r>
        <w:rPr>
          <w:rFonts w:asciiTheme="majorEastAsia" w:eastAsiaTheme="majorEastAsia" w:hAnsiTheme="majorEastAsia" w:hint="eastAsia"/>
          <w:szCs w:val="21"/>
        </w:rPr>
        <w:t>務省方式改訂モデル」と「基準モデル」の二つのモデルを示していました</w:t>
      </w:r>
      <w:r w:rsidRPr="006620BF">
        <w:rPr>
          <w:rFonts w:asciiTheme="majorEastAsia" w:eastAsiaTheme="majorEastAsia" w:hAnsiTheme="majorEastAsia" w:hint="eastAsia"/>
          <w:szCs w:val="21"/>
        </w:rPr>
        <w:t>。</w:t>
      </w:r>
      <w:r>
        <w:rPr>
          <w:rFonts w:asciiTheme="majorEastAsia" w:eastAsiaTheme="majorEastAsia" w:hAnsiTheme="majorEastAsia" w:hint="eastAsia"/>
          <w:szCs w:val="21"/>
        </w:rPr>
        <w:t>東京都は東京都方式、大阪府は大阪府方式と</w:t>
      </w:r>
    </w:p>
    <w:p w14:paraId="38216EDD" w14:textId="77777777" w:rsidR="00F75CBC" w:rsidRDefault="00845880" w:rsidP="00845880">
      <w:pPr>
        <w:rPr>
          <w:rFonts w:asciiTheme="majorEastAsia" w:eastAsiaTheme="majorEastAsia" w:hAnsiTheme="majorEastAsia"/>
          <w:szCs w:val="21"/>
        </w:rPr>
      </w:pPr>
      <w:r>
        <w:rPr>
          <w:rFonts w:asciiTheme="majorEastAsia" w:eastAsiaTheme="majorEastAsia" w:hAnsiTheme="majorEastAsia" w:hint="eastAsia"/>
          <w:szCs w:val="21"/>
        </w:rPr>
        <w:t>ありましたが、</w:t>
      </w:r>
      <w:r w:rsidR="00F75CBC">
        <w:rPr>
          <w:rFonts w:asciiTheme="majorEastAsia" w:eastAsiaTheme="majorEastAsia" w:hAnsiTheme="majorEastAsia" w:hint="eastAsia"/>
          <w:szCs w:val="21"/>
        </w:rPr>
        <w:t>複数あることで他団体比較ができない等の問題が生じていたため</w:t>
      </w:r>
      <w:r>
        <w:rPr>
          <w:rFonts w:asciiTheme="majorEastAsia" w:eastAsiaTheme="majorEastAsia" w:hAnsiTheme="majorEastAsia" w:hint="eastAsia"/>
          <w:szCs w:val="21"/>
        </w:rPr>
        <w:t>、</w:t>
      </w:r>
    </w:p>
    <w:p w14:paraId="75A6ED26" w14:textId="77777777" w:rsidR="00845880" w:rsidRDefault="00845880" w:rsidP="00845880">
      <w:pPr>
        <w:rPr>
          <w:rFonts w:asciiTheme="majorEastAsia" w:eastAsiaTheme="majorEastAsia" w:hAnsiTheme="majorEastAsia"/>
          <w:szCs w:val="21"/>
        </w:rPr>
      </w:pPr>
      <w:r>
        <w:rPr>
          <w:rFonts w:asciiTheme="majorEastAsia" w:eastAsiaTheme="majorEastAsia" w:hAnsiTheme="majorEastAsia" w:hint="eastAsia"/>
          <w:szCs w:val="21"/>
        </w:rPr>
        <w:t>平成２５年８月に「研究会　中間とりまとめ」が公表、平成２６年３月に「地方自治体における固定資産台帳の整備等に関する作業部会報告書」「財務書類作成基準に関する作業部会報告書」が公表されました。</w:t>
      </w:r>
    </w:p>
    <w:p w14:paraId="1FE4B4FB" w14:textId="77777777" w:rsidR="00F965BE" w:rsidRDefault="00845880" w:rsidP="00C5363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そして、</w:t>
      </w:r>
      <w:r w:rsidR="00B272D0">
        <w:rPr>
          <w:rFonts w:asciiTheme="majorEastAsia" w:eastAsiaTheme="majorEastAsia" w:hAnsiTheme="majorEastAsia" w:hint="eastAsia"/>
          <w:szCs w:val="21"/>
        </w:rPr>
        <w:t>平成２</w:t>
      </w:r>
      <w:r w:rsidR="004C1B1B">
        <w:rPr>
          <w:rFonts w:asciiTheme="majorEastAsia" w:eastAsiaTheme="majorEastAsia" w:hAnsiTheme="majorEastAsia" w:hint="eastAsia"/>
          <w:szCs w:val="21"/>
        </w:rPr>
        <w:t>７</w:t>
      </w:r>
      <w:r w:rsidR="00B272D0">
        <w:rPr>
          <w:rFonts w:asciiTheme="majorEastAsia" w:eastAsiaTheme="majorEastAsia" w:hAnsiTheme="majorEastAsia" w:hint="eastAsia"/>
          <w:szCs w:val="21"/>
        </w:rPr>
        <w:t>年</w:t>
      </w:r>
      <w:r w:rsidR="004C1B1B">
        <w:rPr>
          <w:rFonts w:asciiTheme="majorEastAsia" w:eastAsiaTheme="majorEastAsia" w:hAnsiTheme="majorEastAsia" w:hint="eastAsia"/>
          <w:szCs w:val="21"/>
        </w:rPr>
        <w:t>１</w:t>
      </w:r>
      <w:r w:rsidR="00B272D0">
        <w:rPr>
          <w:rFonts w:asciiTheme="majorEastAsia" w:eastAsiaTheme="majorEastAsia" w:hAnsiTheme="majorEastAsia" w:hint="eastAsia"/>
          <w:szCs w:val="21"/>
        </w:rPr>
        <w:t>月に統一的な基準による地方公会計マニュアルが公表され、</w:t>
      </w:r>
      <w:r w:rsidR="00F965BE">
        <w:rPr>
          <w:rFonts w:asciiTheme="majorEastAsia" w:eastAsiaTheme="majorEastAsia" w:hAnsiTheme="majorEastAsia" w:hint="eastAsia"/>
          <w:szCs w:val="21"/>
        </w:rPr>
        <w:t>すべての地方公共団体へこの統一</w:t>
      </w:r>
      <w:r w:rsidR="00C5363E">
        <w:rPr>
          <w:rFonts w:asciiTheme="majorEastAsia" w:eastAsiaTheme="majorEastAsia" w:hAnsiTheme="majorEastAsia" w:hint="eastAsia"/>
          <w:szCs w:val="21"/>
        </w:rPr>
        <w:t>的な</w:t>
      </w:r>
      <w:r w:rsidR="00120076">
        <w:rPr>
          <w:rFonts w:asciiTheme="majorEastAsia" w:eastAsiaTheme="majorEastAsia" w:hAnsiTheme="majorEastAsia" w:hint="eastAsia"/>
          <w:szCs w:val="21"/>
        </w:rPr>
        <w:t>基準での財務書類を平成３０</w:t>
      </w:r>
      <w:r w:rsidR="00F965BE">
        <w:rPr>
          <w:rFonts w:asciiTheme="majorEastAsia" w:eastAsiaTheme="majorEastAsia" w:hAnsiTheme="majorEastAsia" w:hint="eastAsia"/>
          <w:szCs w:val="21"/>
        </w:rPr>
        <w:t>年３月までに作成するよう要請</w:t>
      </w:r>
      <w:r w:rsidR="00F75CBC">
        <w:rPr>
          <w:rFonts w:asciiTheme="majorEastAsia" w:eastAsiaTheme="majorEastAsia" w:hAnsiTheme="majorEastAsia" w:hint="eastAsia"/>
          <w:szCs w:val="21"/>
        </w:rPr>
        <w:t>されま</w:t>
      </w:r>
      <w:r w:rsidR="00F965BE">
        <w:rPr>
          <w:rFonts w:asciiTheme="majorEastAsia" w:eastAsiaTheme="majorEastAsia" w:hAnsiTheme="majorEastAsia" w:hint="eastAsia"/>
          <w:szCs w:val="21"/>
        </w:rPr>
        <w:t>した。</w:t>
      </w:r>
    </w:p>
    <w:p w14:paraId="23FFC37F" w14:textId="77777777" w:rsidR="001B310C" w:rsidRDefault="001B310C" w:rsidP="001B310C">
      <w:pPr>
        <w:rPr>
          <w:rFonts w:asciiTheme="majorEastAsia" w:eastAsiaTheme="majorEastAsia" w:hAnsiTheme="majorEastAsia"/>
          <w:szCs w:val="21"/>
        </w:rPr>
      </w:pPr>
    </w:p>
    <w:p w14:paraId="25FBAF76" w14:textId="77777777" w:rsidR="00BC5754" w:rsidRDefault="00BC5754" w:rsidP="001B310C">
      <w:pPr>
        <w:rPr>
          <w:rFonts w:asciiTheme="majorEastAsia" w:eastAsiaTheme="majorEastAsia" w:hAnsiTheme="majorEastAsia"/>
          <w:szCs w:val="21"/>
        </w:rPr>
      </w:pPr>
    </w:p>
    <w:p w14:paraId="438710EB" w14:textId="77777777" w:rsidR="00BC5754" w:rsidRDefault="00BC5754" w:rsidP="001B310C">
      <w:pPr>
        <w:rPr>
          <w:rFonts w:asciiTheme="majorEastAsia" w:eastAsiaTheme="majorEastAsia" w:hAnsiTheme="majorEastAsia"/>
          <w:szCs w:val="21"/>
        </w:rPr>
      </w:pPr>
    </w:p>
    <w:p w14:paraId="2FA0D30D" w14:textId="77777777" w:rsidR="00BC5754" w:rsidRDefault="00BC5754" w:rsidP="001B310C">
      <w:pPr>
        <w:rPr>
          <w:rFonts w:asciiTheme="majorEastAsia" w:eastAsiaTheme="majorEastAsia" w:hAnsiTheme="majorEastAsia"/>
          <w:szCs w:val="21"/>
        </w:rPr>
      </w:pPr>
    </w:p>
    <w:p w14:paraId="47CD5EBB" w14:textId="77777777" w:rsidR="00BC5754" w:rsidRDefault="00BC5754" w:rsidP="001B310C">
      <w:pPr>
        <w:rPr>
          <w:rFonts w:asciiTheme="majorEastAsia" w:eastAsiaTheme="majorEastAsia" w:hAnsiTheme="majorEastAsia"/>
          <w:szCs w:val="21"/>
        </w:rPr>
      </w:pPr>
    </w:p>
    <w:p w14:paraId="2CB810F0" w14:textId="77777777" w:rsidR="00BC5754" w:rsidRDefault="00BC5754" w:rsidP="001B310C">
      <w:pPr>
        <w:rPr>
          <w:rFonts w:asciiTheme="majorEastAsia" w:eastAsiaTheme="majorEastAsia" w:hAnsiTheme="majorEastAsia"/>
          <w:szCs w:val="21"/>
        </w:rPr>
      </w:pPr>
    </w:p>
    <w:p w14:paraId="2C6E9B55" w14:textId="77777777" w:rsidR="00BC5754" w:rsidRDefault="00BC5754" w:rsidP="001B310C">
      <w:pPr>
        <w:rPr>
          <w:rFonts w:asciiTheme="majorEastAsia" w:eastAsiaTheme="majorEastAsia" w:hAnsiTheme="majorEastAsia"/>
          <w:szCs w:val="21"/>
        </w:rPr>
      </w:pPr>
    </w:p>
    <w:p w14:paraId="2A49E50C" w14:textId="77777777" w:rsidR="00BC5754" w:rsidRDefault="00BC5754" w:rsidP="001B310C">
      <w:pPr>
        <w:rPr>
          <w:rFonts w:asciiTheme="majorEastAsia" w:eastAsiaTheme="majorEastAsia" w:hAnsiTheme="majorEastAsia"/>
          <w:szCs w:val="21"/>
        </w:rPr>
      </w:pPr>
    </w:p>
    <w:p w14:paraId="6FE4B6AD" w14:textId="77777777" w:rsidR="00BC5754" w:rsidRPr="00120076" w:rsidRDefault="00BC5754" w:rsidP="001B310C">
      <w:pPr>
        <w:rPr>
          <w:rFonts w:asciiTheme="majorEastAsia" w:eastAsiaTheme="majorEastAsia" w:hAnsiTheme="majorEastAsia"/>
          <w:szCs w:val="21"/>
        </w:rPr>
      </w:pPr>
    </w:p>
    <w:p w14:paraId="34410954" w14:textId="77777777" w:rsidR="001B310C" w:rsidRPr="009946B3" w:rsidRDefault="001B310C" w:rsidP="001B310C">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２</w:t>
      </w:r>
      <w:r w:rsidRPr="009946B3">
        <w:rPr>
          <w:rFonts w:asciiTheme="majorEastAsia" w:eastAsiaTheme="majorEastAsia" w:hAnsiTheme="majorEastAsia" w:hint="eastAsia"/>
          <w:sz w:val="26"/>
          <w:szCs w:val="26"/>
        </w:rPr>
        <w:t xml:space="preserve">　</w:t>
      </w:r>
      <w:r w:rsidR="00FB07D9">
        <w:rPr>
          <w:rFonts w:asciiTheme="majorEastAsia" w:eastAsiaTheme="majorEastAsia" w:hAnsiTheme="majorEastAsia" w:hint="eastAsia"/>
          <w:sz w:val="26"/>
          <w:szCs w:val="26"/>
        </w:rPr>
        <w:t>球磨村</w:t>
      </w:r>
      <w:r>
        <w:rPr>
          <w:rFonts w:asciiTheme="majorEastAsia" w:eastAsiaTheme="majorEastAsia" w:hAnsiTheme="majorEastAsia" w:hint="eastAsia"/>
          <w:sz w:val="26"/>
          <w:szCs w:val="26"/>
        </w:rPr>
        <w:t>の取り組み</w:t>
      </w:r>
    </w:p>
    <w:p w14:paraId="3E0FA65F" w14:textId="77777777" w:rsidR="001B310C" w:rsidRDefault="001B310C" w:rsidP="001B310C">
      <w:pPr>
        <w:rPr>
          <w:rFonts w:asciiTheme="majorEastAsia" w:eastAsiaTheme="majorEastAsia" w:hAnsiTheme="majorEastAsia"/>
          <w:szCs w:val="21"/>
        </w:rPr>
      </w:pPr>
    </w:p>
    <w:p w14:paraId="796E4F98" w14:textId="77777777" w:rsidR="00881BFA" w:rsidRDefault="001B310C" w:rsidP="00881BF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4B0A2C">
        <w:rPr>
          <w:rFonts w:asciiTheme="majorEastAsia" w:eastAsiaTheme="majorEastAsia" w:hAnsiTheme="majorEastAsia" w:hint="eastAsia"/>
          <w:szCs w:val="21"/>
        </w:rPr>
        <w:t>こうした状況の中、</w:t>
      </w:r>
      <w:r w:rsidR="00FB07D9">
        <w:rPr>
          <w:rFonts w:asciiTheme="majorEastAsia" w:eastAsiaTheme="majorEastAsia" w:hAnsiTheme="majorEastAsia" w:hint="eastAsia"/>
          <w:szCs w:val="21"/>
        </w:rPr>
        <w:t>球磨村</w:t>
      </w:r>
      <w:r w:rsidR="00881BFA">
        <w:rPr>
          <w:rFonts w:asciiTheme="majorEastAsia" w:eastAsiaTheme="majorEastAsia" w:hAnsiTheme="majorEastAsia" w:hint="eastAsia"/>
          <w:szCs w:val="21"/>
        </w:rPr>
        <w:t>では、</w:t>
      </w:r>
      <w:r w:rsidR="00881BFA" w:rsidRPr="00C061EC">
        <w:rPr>
          <w:rFonts w:asciiTheme="majorEastAsia" w:eastAsiaTheme="majorEastAsia" w:hAnsiTheme="majorEastAsia" w:hint="eastAsia"/>
          <w:szCs w:val="21"/>
        </w:rPr>
        <w:t>平成</w:t>
      </w:r>
      <w:r w:rsidR="00FA434D">
        <w:rPr>
          <w:rFonts w:asciiTheme="majorEastAsia" w:eastAsiaTheme="majorEastAsia" w:hAnsiTheme="majorEastAsia" w:hint="eastAsia"/>
          <w:szCs w:val="21"/>
        </w:rPr>
        <w:t>２３</w:t>
      </w:r>
      <w:r w:rsidR="00881BFA" w:rsidRPr="00C061EC">
        <w:rPr>
          <w:rFonts w:asciiTheme="majorEastAsia" w:eastAsiaTheme="majorEastAsia" w:hAnsiTheme="majorEastAsia" w:hint="eastAsia"/>
          <w:szCs w:val="21"/>
        </w:rPr>
        <w:t>年度決算以降作成してきた</w:t>
      </w:r>
      <w:r w:rsidR="00881BFA">
        <w:rPr>
          <w:rFonts w:asciiTheme="majorEastAsia" w:eastAsiaTheme="majorEastAsia" w:hAnsiTheme="majorEastAsia" w:hint="eastAsia"/>
          <w:szCs w:val="21"/>
        </w:rPr>
        <w:t>基準</w:t>
      </w:r>
      <w:r w:rsidR="00881BFA" w:rsidRPr="00C061EC">
        <w:rPr>
          <w:rFonts w:asciiTheme="majorEastAsia" w:eastAsiaTheme="majorEastAsia" w:hAnsiTheme="majorEastAsia" w:hint="eastAsia"/>
          <w:szCs w:val="21"/>
        </w:rPr>
        <w:t>モデルにかわり、</w:t>
      </w:r>
      <w:r w:rsidR="00FA434D">
        <w:rPr>
          <w:rFonts w:asciiTheme="majorEastAsia" w:eastAsiaTheme="majorEastAsia" w:hAnsiTheme="majorEastAsia" w:hint="eastAsia"/>
          <w:szCs w:val="21"/>
        </w:rPr>
        <w:t>平成２８</w:t>
      </w:r>
      <w:r w:rsidR="00881BFA">
        <w:rPr>
          <w:rFonts w:asciiTheme="majorEastAsia" w:eastAsiaTheme="majorEastAsia" w:hAnsiTheme="majorEastAsia" w:hint="eastAsia"/>
          <w:szCs w:val="21"/>
        </w:rPr>
        <w:t>年度決算より統一的な基準での</w:t>
      </w:r>
      <w:r w:rsidR="00881BFA" w:rsidRPr="00821B59">
        <w:rPr>
          <w:rFonts w:asciiTheme="majorEastAsia" w:eastAsiaTheme="majorEastAsia" w:hAnsiTheme="majorEastAsia" w:hint="eastAsia"/>
          <w:szCs w:val="21"/>
        </w:rPr>
        <w:t>固定資産台帳の</w:t>
      </w:r>
      <w:r w:rsidR="00881BFA">
        <w:rPr>
          <w:rFonts w:asciiTheme="majorEastAsia" w:eastAsiaTheme="majorEastAsia" w:hAnsiTheme="majorEastAsia" w:hint="eastAsia"/>
          <w:szCs w:val="21"/>
        </w:rPr>
        <w:t>再</w:t>
      </w:r>
      <w:r w:rsidR="00881BFA" w:rsidRPr="00821B59">
        <w:rPr>
          <w:rFonts w:asciiTheme="majorEastAsia" w:eastAsiaTheme="majorEastAsia" w:hAnsiTheme="majorEastAsia" w:hint="eastAsia"/>
          <w:szCs w:val="21"/>
        </w:rPr>
        <w:t>整備を行い、</w:t>
      </w:r>
      <w:r w:rsidR="00881BFA" w:rsidRPr="00C061EC">
        <w:rPr>
          <w:rFonts w:asciiTheme="majorEastAsia" w:eastAsiaTheme="majorEastAsia" w:hAnsiTheme="majorEastAsia" w:hint="eastAsia"/>
          <w:szCs w:val="21"/>
        </w:rPr>
        <w:t>平成</w:t>
      </w:r>
      <w:r w:rsidR="00FA434D">
        <w:rPr>
          <w:rFonts w:asciiTheme="majorEastAsia" w:eastAsiaTheme="majorEastAsia" w:hAnsiTheme="majorEastAsia" w:hint="eastAsia"/>
          <w:szCs w:val="21"/>
        </w:rPr>
        <w:t>２８</w:t>
      </w:r>
      <w:r w:rsidR="00881BFA" w:rsidRPr="00C061EC">
        <w:rPr>
          <w:rFonts w:asciiTheme="majorEastAsia" w:eastAsiaTheme="majorEastAsia" w:hAnsiTheme="majorEastAsia" w:hint="eastAsia"/>
          <w:szCs w:val="21"/>
        </w:rPr>
        <w:t>年度決算から、統一的な基準による財務書類を作成しました。</w:t>
      </w:r>
      <w:r w:rsidR="00C24F8B">
        <w:rPr>
          <w:rFonts w:asciiTheme="majorEastAsia" w:eastAsiaTheme="majorEastAsia" w:hAnsiTheme="majorEastAsia" w:hint="eastAsia"/>
          <w:szCs w:val="21"/>
        </w:rPr>
        <w:t>一般会計等、全体会計及び</w:t>
      </w:r>
      <w:r w:rsidR="00881BFA">
        <w:rPr>
          <w:rFonts w:asciiTheme="majorEastAsia" w:eastAsiaTheme="majorEastAsia" w:hAnsiTheme="majorEastAsia" w:hint="eastAsia"/>
          <w:szCs w:val="21"/>
        </w:rPr>
        <w:t>連結会計までの</w:t>
      </w:r>
      <w:r w:rsidR="00881BFA" w:rsidRPr="001B310C">
        <w:rPr>
          <w:rFonts w:asciiTheme="majorEastAsia" w:eastAsiaTheme="majorEastAsia" w:hAnsiTheme="majorEastAsia" w:hint="eastAsia"/>
          <w:szCs w:val="21"/>
        </w:rPr>
        <w:t>財務書類を作成しています。</w:t>
      </w:r>
    </w:p>
    <w:p w14:paraId="17F06631" w14:textId="77777777" w:rsidR="00881BFA" w:rsidRDefault="00FA434D" w:rsidP="00881BFA">
      <w:pPr>
        <w:rPr>
          <w:rFonts w:asciiTheme="majorEastAsia" w:eastAsiaTheme="majorEastAsia" w:hAnsiTheme="majorEastAsia"/>
          <w:szCs w:val="21"/>
        </w:rPr>
      </w:pPr>
      <w:r>
        <w:rPr>
          <w:rFonts w:asciiTheme="majorEastAsia" w:eastAsiaTheme="majorEastAsia" w:hAnsiTheme="majorEastAsia" w:hint="eastAsia"/>
          <w:szCs w:val="21"/>
        </w:rPr>
        <w:t xml:space="preserve">　統一的な基準での財務書類作成となり、より住民にとっても球磨村</w:t>
      </w:r>
      <w:r w:rsidR="00881BFA">
        <w:rPr>
          <w:rFonts w:asciiTheme="majorEastAsia" w:eastAsiaTheme="majorEastAsia" w:hAnsiTheme="majorEastAsia" w:hint="eastAsia"/>
          <w:szCs w:val="21"/>
        </w:rPr>
        <w:t>の財務状況がどういったものであるかを判断することが出来る材料の１つになっているものと期待されます。</w:t>
      </w:r>
    </w:p>
    <w:p w14:paraId="7C8D35E5" w14:textId="77777777" w:rsidR="006620BF" w:rsidRPr="00881BFA" w:rsidRDefault="006620BF" w:rsidP="00881BFA">
      <w:pPr>
        <w:rPr>
          <w:rFonts w:asciiTheme="majorEastAsia" w:eastAsiaTheme="majorEastAsia" w:hAnsiTheme="majorEastAsia"/>
          <w:szCs w:val="21"/>
        </w:rPr>
      </w:pPr>
    </w:p>
    <w:p w14:paraId="50599910" w14:textId="77777777" w:rsidR="00734D23" w:rsidRPr="00EC0D28" w:rsidRDefault="00734D23" w:rsidP="001B310C">
      <w:pPr>
        <w:rPr>
          <w:rFonts w:asciiTheme="majorEastAsia" w:eastAsiaTheme="majorEastAsia" w:hAnsiTheme="majorEastAsia"/>
          <w:szCs w:val="21"/>
        </w:rPr>
      </w:pPr>
    </w:p>
    <w:p w14:paraId="1851D2DB" w14:textId="77777777" w:rsidR="006620BF" w:rsidRPr="009946B3" w:rsidRDefault="006620BF" w:rsidP="006620BF">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３</w:t>
      </w:r>
      <w:r w:rsidRPr="009946B3">
        <w:rPr>
          <w:rFonts w:asciiTheme="majorEastAsia" w:eastAsiaTheme="majorEastAsia" w:hAnsiTheme="majorEastAsia" w:hint="eastAsia"/>
          <w:sz w:val="26"/>
          <w:szCs w:val="26"/>
        </w:rPr>
        <w:t xml:space="preserve">　</w:t>
      </w:r>
      <w:r w:rsidR="00B272D0">
        <w:rPr>
          <w:rFonts w:asciiTheme="majorEastAsia" w:eastAsiaTheme="majorEastAsia" w:hAnsiTheme="majorEastAsia" w:hint="eastAsia"/>
          <w:sz w:val="26"/>
          <w:szCs w:val="26"/>
        </w:rPr>
        <w:t>統一</w:t>
      </w:r>
      <w:r w:rsidR="00C5363E">
        <w:rPr>
          <w:rFonts w:asciiTheme="majorEastAsia" w:eastAsiaTheme="majorEastAsia" w:hAnsiTheme="majorEastAsia" w:hint="eastAsia"/>
          <w:sz w:val="26"/>
          <w:szCs w:val="26"/>
        </w:rPr>
        <w:t>的な</w:t>
      </w:r>
      <w:r w:rsidR="00B272D0">
        <w:rPr>
          <w:rFonts w:asciiTheme="majorEastAsia" w:eastAsiaTheme="majorEastAsia" w:hAnsiTheme="majorEastAsia" w:hint="eastAsia"/>
          <w:sz w:val="26"/>
          <w:szCs w:val="26"/>
        </w:rPr>
        <w:t>基準</w:t>
      </w:r>
      <w:r>
        <w:rPr>
          <w:rFonts w:asciiTheme="majorEastAsia" w:eastAsiaTheme="majorEastAsia" w:hAnsiTheme="majorEastAsia" w:hint="eastAsia"/>
          <w:sz w:val="26"/>
          <w:szCs w:val="26"/>
        </w:rPr>
        <w:t>の特徴</w:t>
      </w:r>
    </w:p>
    <w:p w14:paraId="1612DF72" w14:textId="77777777" w:rsidR="006620BF" w:rsidRDefault="006620BF" w:rsidP="006620BF">
      <w:pPr>
        <w:rPr>
          <w:rFonts w:asciiTheme="majorEastAsia" w:eastAsiaTheme="majorEastAsia" w:hAnsiTheme="majorEastAsia"/>
          <w:szCs w:val="21"/>
        </w:rPr>
      </w:pPr>
    </w:p>
    <w:p w14:paraId="6D12E19E" w14:textId="77777777" w:rsidR="00FB4242" w:rsidRDefault="00F965BE" w:rsidP="006620BF">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6620BF">
        <w:rPr>
          <w:rFonts w:asciiTheme="majorEastAsia" w:eastAsiaTheme="majorEastAsia" w:hAnsiTheme="majorEastAsia" w:hint="eastAsia"/>
          <w:szCs w:val="21"/>
        </w:rPr>
        <w:t>地方公会計制度の導入にあたり</w:t>
      </w:r>
      <w:r w:rsidR="006620BF" w:rsidRPr="006620BF">
        <w:rPr>
          <w:rFonts w:asciiTheme="majorEastAsia" w:eastAsiaTheme="majorEastAsia" w:hAnsiTheme="majorEastAsia" w:hint="eastAsia"/>
          <w:szCs w:val="21"/>
        </w:rPr>
        <w:t>、総務省は「総</w:t>
      </w:r>
      <w:r w:rsidR="00B272D0">
        <w:rPr>
          <w:rFonts w:asciiTheme="majorEastAsia" w:eastAsiaTheme="majorEastAsia" w:hAnsiTheme="majorEastAsia" w:hint="eastAsia"/>
          <w:szCs w:val="21"/>
        </w:rPr>
        <w:t>務省方式改訂モデル」と「基準モデル」の二つのモデルを示していました</w:t>
      </w:r>
      <w:r w:rsidR="006620BF" w:rsidRPr="006620BF">
        <w:rPr>
          <w:rFonts w:asciiTheme="majorEastAsia" w:eastAsiaTheme="majorEastAsia" w:hAnsiTheme="majorEastAsia" w:hint="eastAsia"/>
          <w:szCs w:val="21"/>
        </w:rPr>
        <w:t>。「総務省方式改訂モデル」は、既存の決算統計情報を活用して、土地や建物などの資産評価を行い、段階的に固定資産台帳を整備しながら公共資産の評価を行っていく方法で</w:t>
      </w:r>
      <w:r w:rsidR="006620BF">
        <w:rPr>
          <w:rFonts w:asciiTheme="majorEastAsia" w:eastAsiaTheme="majorEastAsia" w:hAnsiTheme="majorEastAsia" w:hint="eastAsia"/>
          <w:szCs w:val="21"/>
        </w:rPr>
        <w:t>す。</w:t>
      </w:r>
      <w:r w:rsidR="006620BF" w:rsidRPr="006620BF">
        <w:rPr>
          <w:rFonts w:asciiTheme="majorEastAsia" w:eastAsiaTheme="majorEastAsia" w:hAnsiTheme="majorEastAsia" w:hint="eastAsia"/>
          <w:szCs w:val="21"/>
        </w:rPr>
        <w:t>これに対し、「基準モデル」は</w:t>
      </w:r>
      <w:r w:rsidR="006620BF">
        <w:rPr>
          <w:rFonts w:asciiTheme="majorEastAsia" w:eastAsiaTheme="majorEastAsia" w:hAnsiTheme="majorEastAsia" w:hint="eastAsia"/>
          <w:szCs w:val="21"/>
        </w:rPr>
        <w:t>最初に</w:t>
      </w:r>
      <w:r w:rsidR="006620BF" w:rsidRPr="006620BF">
        <w:rPr>
          <w:rFonts w:asciiTheme="majorEastAsia" w:eastAsiaTheme="majorEastAsia" w:hAnsiTheme="majorEastAsia" w:hint="eastAsia"/>
          <w:szCs w:val="21"/>
        </w:rPr>
        <w:t>全ての固定資産</w:t>
      </w:r>
      <w:r w:rsidR="006620BF">
        <w:rPr>
          <w:rFonts w:asciiTheme="majorEastAsia" w:eastAsiaTheme="majorEastAsia" w:hAnsiTheme="majorEastAsia" w:hint="eastAsia"/>
          <w:szCs w:val="21"/>
        </w:rPr>
        <w:t>の洗い出しを行い</w:t>
      </w:r>
      <w:r w:rsidR="006620BF" w:rsidRPr="006620BF">
        <w:rPr>
          <w:rFonts w:asciiTheme="majorEastAsia" w:eastAsiaTheme="majorEastAsia" w:hAnsiTheme="majorEastAsia" w:hint="eastAsia"/>
          <w:szCs w:val="21"/>
        </w:rPr>
        <w:t>、公正価値で把握した上で、個々の取引情報を発生主義により複式記帳して財務書類を作成する方法です。</w:t>
      </w:r>
      <w:r w:rsidR="00FB4242">
        <w:rPr>
          <w:rFonts w:asciiTheme="majorEastAsia" w:eastAsiaTheme="majorEastAsia" w:hAnsiTheme="majorEastAsia" w:hint="eastAsia"/>
          <w:szCs w:val="21"/>
        </w:rPr>
        <w:t>そのため、次年度以降の固定資産増減を明確に把握できる特徴があります。</w:t>
      </w:r>
    </w:p>
    <w:p w14:paraId="08665600" w14:textId="77777777" w:rsidR="006620BF" w:rsidRDefault="00F965BE" w:rsidP="00F965BE">
      <w:pPr>
        <w:rPr>
          <w:rFonts w:asciiTheme="majorEastAsia" w:eastAsiaTheme="majorEastAsia" w:hAnsiTheme="majorEastAsia"/>
          <w:szCs w:val="21"/>
        </w:rPr>
      </w:pPr>
      <w:r>
        <w:rPr>
          <w:rFonts w:asciiTheme="majorEastAsia" w:eastAsiaTheme="majorEastAsia" w:hAnsiTheme="majorEastAsia" w:hint="eastAsia"/>
          <w:szCs w:val="21"/>
        </w:rPr>
        <w:t xml:space="preserve">　この</w:t>
      </w:r>
      <w:r w:rsidRPr="006620BF">
        <w:rPr>
          <w:rFonts w:asciiTheme="majorEastAsia" w:eastAsiaTheme="majorEastAsia" w:hAnsiTheme="majorEastAsia" w:hint="eastAsia"/>
          <w:szCs w:val="21"/>
        </w:rPr>
        <w:t>「総</w:t>
      </w:r>
      <w:r>
        <w:rPr>
          <w:rFonts w:asciiTheme="majorEastAsia" w:eastAsiaTheme="majorEastAsia" w:hAnsiTheme="majorEastAsia" w:hint="eastAsia"/>
          <w:szCs w:val="21"/>
        </w:rPr>
        <w:t>務省方式改訂モデル」と「基準モデル」の良い特徴を併せ持ったのが「統一</w:t>
      </w:r>
      <w:r w:rsidR="00734D23">
        <w:rPr>
          <w:rFonts w:asciiTheme="majorEastAsia" w:eastAsiaTheme="majorEastAsia" w:hAnsiTheme="majorEastAsia" w:hint="eastAsia"/>
          <w:szCs w:val="21"/>
        </w:rPr>
        <w:t>的な</w:t>
      </w:r>
      <w:r>
        <w:rPr>
          <w:rFonts w:asciiTheme="majorEastAsia" w:eastAsiaTheme="majorEastAsia" w:hAnsiTheme="majorEastAsia" w:hint="eastAsia"/>
          <w:szCs w:val="21"/>
        </w:rPr>
        <w:t>基準」といえます。</w:t>
      </w:r>
    </w:p>
    <w:p w14:paraId="58FDEB2E" w14:textId="77777777" w:rsidR="00FD4CEE" w:rsidRPr="00C24F8D" w:rsidRDefault="00FD4CEE" w:rsidP="00FD4CEE">
      <w:pPr>
        <w:rPr>
          <w:rFonts w:asciiTheme="majorEastAsia" w:eastAsiaTheme="majorEastAsia" w:hAnsiTheme="majorEastAsia"/>
          <w:szCs w:val="21"/>
        </w:rPr>
      </w:pPr>
    </w:p>
    <w:p w14:paraId="203431DC" w14:textId="77777777" w:rsidR="00FD4CEE" w:rsidRPr="009946B3" w:rsidRDefault="00FD4CEE" w:rsidP="00FD4CEE">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４</w:t>
      </w:r>
      <w:r w:rsidRPr="009946B3">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作成基準日</w:t>
      </w:r>
    </w:p>
    <w:p w14:paraId="0D6978DA" w14:textId="77777777" w:rsidR="00FD4CEE" w:rsidRDefault="00FD4CEE" w:rsidP="00FD4CEE">
      <w:pPr>
        <w:rPr>
          <w:rFonts w:asciiTheme="majorEastAsia" w:eastAsiaTheme="majorEastAsia" w:hAnsiTheme="majorEastAsia"/>
          <w:szCs w:val="21"/>
        </w:rPr>
      </w:pPr>
    </w:p>
    <w:p w14:paraId="224DF1F4" w14:textId="77777777" w:rsidR="00734D23" w:rsidRDefault="00FD4CEE" w:rsidP="00FD4CEE">
      <w:pPr>
        <w:ind w:firstLineChars="100" w:firstLine="210"/>
        <w:rPr>
          <w:rFonts w:asciiTheme="majorEastAsia" w:eastAsiaTheme="majorEastAsia" w:hAnsiTheme="majorEastAsia"/>
          <w:szCs w:val="21"/>
        </w:rPr>
      </w:pPr>
      <w:r w:rsidRPr="00FD4CEE">
        <w:rPr>
          <w:rFonts w:asciiTheme="majorEastAsia" w:eastAsiaTheme="majorEastAsia" w:hAnsiTheme="majorEastAsia" w:hint="eastAsia"/>
          <w:szCs w:val="21"/>
        </w:rPr>
        <w:t>作成基準日は、各会計年度の最終日としました。今回の平成２</w:t>
      </w:r>
      <w:r w:rsidR="00FA434D">
        <w:rPr>
          <w:rFonts w:asciiTheme="majorEastAsia" w:eastAsiaTheme="majorEastAsia" w:hAnsiTheme="majorEastAsia" w:hint="eastAsia"/>
          <w:szCs w:val="21"/>
        </w:rPr>
        <w:t>８</w:t>
      </w:r>
      <w:r w:rsidRPr="00FD4CEE">
        <w:rPr>
          <w:rFonts w:asciiTheme="majorEastAsia" w:eastAsiaTheme="majorEastAsia" w:hAnsiTheme="majorEastAsia" w:hint="eastAsia"/>
          <w:szCs w:val="21"/>
        </w:rPr>
        <w:t>年度決算分では</w:t>
      </w:r>
      <w:r w:rsidR="00734D23">
        <w:rPr>
          <w:rFonts w:asciiTheme="majorEastAsia" w:eastAsiaTheme="majorEastAsia" w:hAnsiTheme="majorEastAsia" w:hint="eastAsia"/>
          <w:szCs w:val="21"/>
        </w:rPr>
        <w:t>、</w:t>
      </w:r>
    </w:p>
    <w:p w14:paraId="2347DE4E" w14:textId="77777777" w:rsidR="00FD4CEE" w:rsidRDefault="00FD4CEE" w:rsidP="00FD4CEE">
      <w:pPr>
        <w:ind w:firstLineChars="100" w:firstLine="210"/>
        <w:rPr>
          <w:rFonts w:asciiTheme="majorEastAsia" w:eastAsiaTheme="majorEastAsia" w:hAnsiTheme="majorEastAsia"/>
          <w:szCs w:val="21"/>
        </w:rPr>
      </w:pPr>
      <w:r w:rsidRPr="00FD4CEE">
        <w:rPr>
          <w:rFonts w:asciiTheme="majorEastAsia" w:eastAsiaTheme="majorEastAsia" w:hAnsiTheme="majorEastAsia" w:hint="eastAsia"/>
          <w:szCs w:val="21"/>
        </w:rPr>
        <w:t>平成２</w:t>
      </w:r>
      <w:r w:rsidR="00FA434D">
        <w:rPr>
          <w:rFonts w:asciiTheme="majorEastAsia" w:eastAsiaTheme="majorEastAsia" w:hAnsiTheme="majorEastAsia" w:hint="eastAsia"/>
          <w:szCs w:val="21"/>
        </w:rPr>
        <w:t>９</w:t>
      </w:r>
      <w:r w:rsidRPr="00FD4CEE">
        <w:rPr>
          <w:rFonts w:asciiTheme="majorEastAsia" w:eastAsiaTheme="majorEastAsia" w:hAnsiTheme="majorEastAsia" w:hint="eastAsia"/>
          <w:szCs w:val="21"/>
        </w:rPr>
        <w:t>年３月３１日となります。なお、地方公共団体に設けられている出納整理期間（翌年度４月１日から５月３１日までの間）の収支については、基準日までに終了したものとみなして取り扱っています。</w:t>
      </w:r>
    </w:p>
    <w:p w14:paraId="172826D0" w14:textId="77777777" w:rsidR="00AE6637" w:rsidRDefault="00AE6637" w:rsidP="00FD4CEE">
      <w:pPr>
        <w:ind w:firstLineChars="100" w:firstLine="210"/>
        <w:rPr>
          <w:rFonts w:asciiTheme="majorEastAsia" w:eastAsiaTheme="majorEastAsia" w:hAnsiTheme="majorEastAsia"/>
          <w:szCs w:val="21"/>
        </w:rPr>
      </w:pPr>
    </w:p>
    <w:p w14:paraId="7A65B02F" w14:textId="77777777" w:rsidR="00AE6637" w:rsidRDefault="00AE6637" w:rsidP="00FD4CEE">
      <w:pPr>
        <w:ind w:firstLineChars="100" w:firstLine="210"/>
        <w:rPr>
          <w:rFonts w:asciiTheme="majorEastAsia" w:eastAsiaTheme="majorEastAsia" w:hAnsiTheme="majorEastAsia"/>
          <w:szCs w:val="21"/>
        </w:rPr>
      </w:pPr>
    </w:p>
    <w:p w14:paraId="2A24E4E0" w14:textId="77777777" w:rsidR="00AE6637" w:rsidRDefault="00AE6637" w:rsidP="00FD4CEE">
      <w:pPr>
        <w:ind w:firstLineChars="100" w:firstLine="210"/>
        <w:rPr>
          <w:rFonts w:asciiTheme="majorEastAsia" w:eastAsiaTheme="majorEastAsia" w:hAnsiTheme="majorEastAsia"/>
          <w:szCs w:val="21"/>
        </w:rPr>
      </w:pPr>
    </w:p>
    <w:p w14:paraId="646D2B22" w14:textId="77777777" w:rsidR="00881BFA" w:rsidRDefault="00881BFA" w:rsidP="00FD4CEE">
      <w:pPr>
        <w:ind w:firstLineChars="100" w:firstLine="210"/>
        <w:rPr>
          <w:rFonts w:asciiTheme="majorEastAsia" w:eastAsiaTheme="majorEastAsia" w:hAnsiTheme="majorEastAsia"/>
          <w:szCs w:val="21"/>
        </w:rPr>
      </w:pPr>
    </w:p>
    <w:p w14:paraId="4B1C9550" w14:textId="77777777" w:rsidR="00881BFA" w:rsidRDefault="00881BFA" w:rsidP="00FD4CEE">
      <w:pPr>
        <w:ind w:firstLineChars="100" w:firstLine="210"/>
        <w:rPr>
          <w:rFonts w:asciiTheme="majorEastAsia" w:eastAsiaTheme="majorEastAsia" w:hAnsiTheme="majorEastAsia"/>
          <w:szCs w:val="21"/>
        </w:rPr>
      </w:pPr>
    </w:p>
    <w:p w14:paraId="2298EF5D" w14:textId="77777777" w:rsidR="00881BFA" w:rsidRDefault="00881BFA" w:rsidP="00FD4CEE">
      <w:pPr>
        <w:ind w:firstLineChars="100" w:firstLine="210"/>
        <w:rPr>
          <w:rFonts w:asciiTheme="majorEastAsia" w:eastAsiaTheme="majorEastAsia" w:hAnsiTheme="majorEastAsia"/>
          <w:szCs w:val="21"/>
        </w:rPr>
      </w:pPr>
    </w:p>
    <w:p w14:paraId="60237955" w14:textId="77777777" w:rsidR="00881BFA" w:rsidRDefault="00881BFA" w:rsidP="00FD4CEE">
      <w:pPr>
        <w:ind w:firstLineChars="100" w:firstLine="210"/>
        <w:rPr>
          <w:rFonts w:asciiTheme="majorEastAsia" w:eastAsiaTheme="majorEastAsia" w:hAnsiTheme="majorEastAsia"/>
          <w:szCs w:val="21"/>
        </w:rPr>
      </w:pPr>
    </w:p>
    <w:p w14:paraId="4BF294B5" w14:textId="77777777" w:rsidR="00FD4CEE" w:rsidRDefault="00FD4CEE" w:rsidP="00FD4CEE">
      <w:pPr>
        <w:rPr>
          <w:rFonts w:asciiTheme="majorEastAsia" w:eastAsiaTheme="majorEastAsia" w:hAnsiTheme="majorEastAsia"/>
          <w:szCs w:val="21"/>
        </w:rPr>
      </w:pPr>
    </w:p>
    <w:p w14:paraId="343FD3FF" w14:textId="77777777" w:rsidR="00A666CE" w:rsidRDefault="00FD4CEE" w:rsidP="00A0325D">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５</w:t>
      </w:r>
      <w:r w:rsidRPr="009946B3">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作成対象とする範囲</w:t>
      </w:r>
    </w:p>
    <w:p w14:paraId="0FB4BB3A" w14:textId="07DEA3FA" w:rsidR="00AA0A12" w:rsidRDefault="00E44834" w:rsidP="00A0325D">
      <w:pPr>
        <w:ind w:firstLineChars="200" w:firstLine="420"/>
        <w:rPr>
          <w:rFonts w:asciiTheme="majorEastAsia" w:eastAsiaTheme="majorEastAsia" w:hAnsiTheme="majorEastAsia"/>
          <w:sz w:val="26"/>
          <w:szCs w:val="26"/>
        </w:rPr>
      </w:pPr>
      <w:r w:rsidRPr="00E44834">
        <w:rPr>
          <w:noProof/>
        </w:rPr>
        <w:drawing>
          <wp:inline distT="0" distB="0" distL="0" distR="0" wp14:anchorId="33B76008" wp14:editId="087B5435">
            <wp:extent cx="5400040" cy="3923233"/>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923233"/>
                    </a:xfrm>
                    <a:prstGeom prst="rect">
                      <a:avLst/>
                    </a:prstGeom>
                    <a:noFill/>
                    <a:ln>
                      <a:noFill/>
                    </a:ln>
                  </pic:spPr>
                </pic:pic>
              </a:graphicData>
            </a:graphic>
          </wp:inline>
        </w:drawing>
      </w:r>
    </w:p>
    <w:p w14:paraId="237F4E87" w14:textId="77777777" w:rsidR="00FD4CEE" w:rsidRDefault="00FD4CEE" w:rsidP="00F965BE">
      <w:pPr>
        <w:ind w:firstLineChars="200" w:firstLine="520"/>
        <w:rPr>
          <w:rFonts w:asciiTheme="majorEastAsia" w:eastAsiaTheme="majorEastAsia" w:hAnsiTheme="majorEastAsia"/>
          <w:sz w:val="26"/>
          <w:szCs w:val="26"/>
        </w:rPr>
      </w:pPr>
    </w:p>
    <w:p w14:paraId="65F45C32" w14:textId="77777777" w:rsidR="005335FB" w:rsidRDefault="00A521D5" w:rsidP="003269D9">
      <w:pPr>
        <w:ind w:firstLineChars="100" w:firstLine="210"/>
        <w:rPr>
          <w:rFonts w:asciiTheme="majorEastAsia" w:eastAsiaTheme="majorEastAsia" w:hAnsiTheme="majorEastAsia"/>
          <w:szCs w:val="21"/>
        </w:rPr>
      </w:pPr>
      <w:r w:rsidRPr="00A521D5">
        <w:rPr>
          <w:rFonts w:asciiTheme="majorEastAsia" w:eastAsiaTheme="majorEastAsia" w:hAnsiTheme="majorEastAsia" w:hint="eastAsia"/>
          <w:szCs w:val="21"/>
        </w:rPr>
        <w:t>※</w:t>
      </w:r>
      <w:r w:rsidR="00B272D0">
        <w:rPr>
          <w:rFonts w:asciiTheme="majorEastAsia" w:eastAsiaTheme="majorEastAsia" w:hAnsiTheme="majorEastAsia" w:hint="eastAsia"/>
          <w:szCs w:val="21"/>
        </w:rPr>
        <w:t>全体</w:t>
      </w:r>
      <w:r>
        <w:rPr>
          <w:rFonts w:asciiTheme="majorEastAsia" w:eastAsiaTheme="majorEastAsia" w:hAnsiTheme="majorEastAsia" w:hint="eastAsia"/>
          <w:szCs w:val="21"/>
        </w:rPr>
        <w:t>会計とは、一般会計に特別会計や公営企業会計を含めた会計で、連結会計とは、</w:t>
      </w:r>
    </w:p>
    <w:p w14:paraId="6A81CB1E" w14:textId="77777777" w:rsidR="00A521D5" w:rsidRDefault="005335FB" w:rsidP="003269D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全</w:t>
      </w:r>
      <w:r w:rsidR="00A521D5">
        <w:rPr>
          <w:rFonts w:asciiTheme="majorEastAsia" w:eastAsiaTheme="majorEastAsia" w:hAnsiTheme="majorEastAsia" w:hint="eastAsia"/>
          <w:szCs w:val="21"/>
        </w:rPr>
        <w:t>体会計に一部事務組合などの関係団体を含めたものです。</w:t>
      </w:r>
    </w:p>
    <w:p w14:paraId="0CCE7BB6" w14:textId="77777777" w:rsidR="00133743" w:rsidRDefault="00133743" w:rsidP="003269D9">
      <w:pPr>
        <w:ind w:firstLineChars="100" w:firstLine="210"/>
        <w:rPr>
          <w:rFonts w:asciiTheme="majorEastAsia" w:eastAsiaTheme="majorEastAsia" w:hAnsiTheme="majorEastAsia"/>
          <w:szCs w:val="21"/>
        </w:rPr>
      </w:pPr>
    </w:p>
    <w:p w14:paraId="714C7A45" w14:textId="77777777" w:rsidR="00082133" w:rsidRPr="003269D9" w:rsidRDefault="003269D9" w:rsidP="003269D9">
      <w:pPr>
        <w:ind w:firstLineChars="100" w:firstLine="210"/>
        <w:rPr>
          <w:rFonts w:asciiTheme="majorEastAsia" w:eastAsiaTheme="majorEastAsia" w:hAnsiTheme="majorEastAsia"/>
          <w:szCs w:val="21"/>
        </w:rPr>
      </w:pPr>
      <w:r w:rsidRPr="003269D9">
        <w:rPr>
          <w:rFonts w:asciiTheme="majorEastAsia" w:eastAsiaTheme="majorEastAsia" w:hAnsiTheme="majorEastAsia" w:hint="eastAsia"/>
          <w:szCs w:val="21"/>
        </w:rPr>
        <w:t>※</w:t>
      </w:r>
      <w:r w:rsidR="0091085C">
        <w:rPr>
          <w:rFonts w:asciiTheme="majorEastAsia" w:eastAsiaTheme="majorEastAsia" w:hAnsiTheme="majorEastAsia" w:hint="eastAsia"/>
          <w:szCs w:val="21"/>
        </w:rPr>
        <w:t>連結対象外</w:t>
      </w:r>
      <w:r w:rsidR="00082133" w:rsidRPr="003269D9">
        <w:rPr>
          <w:rFonts w:asciiTheme="majorEastAsia" w:eastAsiaTheme="majorEastAsia" w:hAnsiTheme="majorEastAsia"/>
          <w:szCs w:val="21"/>
        </w:rPr>
        <w:t>の団体について</w:t>
      </w:r>
    </w:p>
    <w:p w14:paraId="1DFB9AE3" w14:textId="77777777" w:rsidR="00082133" w:rsidRDefault="0091085C" w:rsidP="003269D9">
      <w:pPr>
        <w:ind w:leftChars="100" w:left="210"/>
        <w:rPr>
          <w:rFonts w:asciiTheme="majorEastAsia" w:eastAsiaTheme="majorEastAsia" w:hAnsiTheme="majorEastAsia"/>
          <w:szCs w:val="21"/>
        </w:rPr>
      </w:pPr>
      <w:r>
        <w:rPr>
          <w:rFonts w:asciiTheme="majorEastAsia" w:eastAsiaTheme="majorEastAsia" w:hAnsiTheme="majorEastAsia" w:hint="eastAsia"/>
          <w:szCs w:val="21"/>
        </w:rPr>
        <w:t>くま川鉄道株式会社については</w:t>
      </w:r>
      <w:r w:rsidR="00F925E9">
        <w:rPr>
          <w:rFonts w:asciiTheme="majorEastAsia" w:eastAsiaTheme="majorEastAsia" w:hAnsiTheme="majorEastAsia" w:hint="eastAsia"/>
          <w:szCs w:val="21"/>
        </w:rPr>
        <w:t>総務省マニュアル「統一的な基準による地方公会計マニュアル」連結財務書類作成の手引き6項19～23段落に基づいて、</w:t>
      </w:r>
      <w:r w:rsidR="00082133">
        <w:rPr>
          <w:rFonts w:asciiTheme="majorEastAsia" w:eastAsiaTheme="majorEastAsia" w:hAnsiTheme="majorEastAsia" w:hint="eastAsia"/>
          <w:szCs w:val="21"/>
        </w:rPr>
        <w:t>連結対象外としています。</w:t>
      </w:r>
    </w:p>
    <w:p w14:paraId="5871A6A4" w14:textId="77777777" w:rsidR="005F2BAD" w:rsidRDefault="005F2BAD" w:rsidP="003269D9">
      <w:pPr>
        <w:ind w:leftChars="100" w:left="210"/>
        <w:rPr>
          <w:rFonts w:asciiTheme="majorEastAsia" w:eastAsiaTheme="majorEastAsia" w:hAnsiTheme="majorEastAsia"/>
          <w:szCs w:val="21"/>
        </w:rPr>
      </w:pPr>
    </w:p>
    <w:p w14:paraId="1B12D9EA" w14:textId="77777777" w:rsidR="00C76DC7" w:rsidRDefault="005F2BAD" w:rsidP="005F2BAD">
      <w:pPr>
        <w:ind w:leftChars="100" w:left="210"/>
        <w:rPr>
          <w:rFonts w:asciiTheme="majorEastAsia" w:eastAsiaTheme="majorEastAsia" w:hAnsiTheme="majorEastAsia"/>
          <w:szCs w:val="21"/>
        </w:rPr>
      </w:pPr>
      <w:r w:rsidRPr="005F2BAD">
        <w:rPr>
          <w:rFonts w:asciiTheme="majorEastAsia" w:eastAsiaTheme="majorEastAsia" w:hAnsiTheme="majorEastAsia" w:hint="eastAsia"/>
          <w:szCs w:val="21"/>
        </w:rPr>
        <w:t>※人吉球磨広域行政組合「人吉球磨ふるさと市町村圏特別会計」の数字は、本年度単独の財務書類が作成されていない為、「一般会計」に加算されています。</w:t>
      </w:r>
    </w:p>
    <w:p w14:paraId="3D3EB4E8" w14:textId="77777777" w:rsidR="00C76DC7" w:rsidRDefault="00C76DC7" w:rsidP="00FD4CEE">
      <w:pPr>
        <w:rPr>
          <w:rFonts w:asciiTheme="majorEastAsia" w:eastAsiaTheme="majorEastAsia" w:hAnsiTheme="majorEastAsia"/>
          <w:szCs w:val="21"/>
        </w:rPr>
      </w:pPr>
    </w:p>
    <w:p w14:paraId="29AF0C63" w14:textId="77777777" w:rsidR="005F2BAD" w:rsidRDefault="005F2BAD" w:rsidP="00FD4CEE">
      <w:pPr>
        <w:rPr>
          <w:rFonts w:asciiTheme="majorEastAsia" w:eastAsiaTheme="majorEastAsia" w:hAnsiTheme="majorEastAsia"/>
          <w:szCs w:val="21"/>
        </w:rPr>
      </w:pPr>
    </w:p>
    <w:p w14:paraId="3B7AFF37" w14:textId="77777777" w:rsidR="005F2BAD" w:rsidRDefault="005F2BAD" w:rsidP="00FD4CEE">
      <w:pPr>
        <w:rPr>
          <w:rFonts w:asciiTheme="majorEastAsia" w:eastAsiaTheme="majorEastAsia" w:hAnsiTheme="majorEastAsia"/>
          <w:szCs w:val="21"/>
        </w:rPr>
      </w:pPr>
    </w:p>
    <w:p w14:paraId="789DC53B" w14:textId="77777777" w:rsidR="005F2BAD" w:rsidRDefault="005F2BAD" w:rsidP="00FD4CEE">
      <w:pPr>
        <w:rPr>
          <w:rFonts w:asciiTheme="majorEastAsia" w:eastAsiaTheme="majorEastAsia" w:hAnsiTheme="majorEastAsia"/>
          <w:szCs w:val="21"/>
        </w:rPr>
      </w:pPr>
    </w:p>
    <w:p w14:paraId="57A469FC" w14:textId="77777777" w:rsidR="005F2BAD" w:rsidRDefault="005F2BAD" w:rsidP="00FD4CEE">
      <w:pPr>
        <w:rPr>
          <w:rFonts w:asciiTheme="majorEastAsia" w:eastAsiaTheme="majorEastAsia" w:hAnsiTheme="majorEastAsia"/>
          <w:szCs w:val="21"/>
        </w:rPr>
      </w:pPr>
    </w:p>
    <w:p w14:paraId="5982C4A2" w14:textId="77777777" w:rsidR="005F2BAD" w:rsidRPr="00082133" w:rsidRDefault="005F2BAD" w:rsidP="00FD4CEE">
      <w:pPr>
        <w:rPr>
          <w:rFonts w:asciiTheme="majorEastAsia" w:eastAsiaTheme="majorEastAsia" w:hAnsiTheme="majorEastAsia"/>
          <w:szCs w:val="21"/>
        </w:rPr>
      </w:pPr>
    </w:p>
    <w:p w14:paraId="007075EE" w14:textId="77777777" w:rsidR="00A521D5" w:rsidRPr="00DA56A4" w:rsidRDefault="00A521D5" w:rsidP="00A521D5">
      <w:pP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highlight w:val="darkBlue"/>
        </w:rPr>
        <w:t>Ⅱ</w:t>
      </w:r>
      <w:r w:rsidRPr="00DA56A4">
        <w:rPr>
          <w:rFonts w:asciiTheme="majorEastAsia" w:eastAsiaTheme="majorEastAsia" w:hAnsiTheme="majorEastAsia" w:hint="eastAsia"/>
          <w:b/>
          <w:color w:val="FFFFFF" w:themeColor="background1"/>
          <w:sz w:val="28"/>
          <w:szCs w:val="28"/>
          <w:highlight w:val="darkBlue"/>
        </w:rPr>
        <w:t xml:space="preserve">　</w:t>
      </w:r>
      <w:r w:rsidR="00FB07D9">
        <w:rPr>
          <w:rFonts w:asciiTheme="majorEastAsia" w:eastAsiaTheme="majorEastAsia" w:hAnsiTheme="majorEastAsia" w:hint="eastAsia"/>
          <w:b/>
          <w:color w:val="FFFFFF" w:themeColor="background1"/>
          <w:sz w:val="28"/>
          <w:szCs w:val="28"/>
          <w:highlight w:val="darkBlue"/>
        </w:rPr>
        <w:t>球磨村</w:t>
      </w:r>
      <w:r w:rsidRPr="00DA56A4">
        <w:rPr>
          <w:rFonts w:asciiTheme="majorEastAsia" w:eastAsiaTheme="majorEastAsia" w:hAnsiTheme="majorEastAsia" w:hint="eastAsia"/>
          <w:b/>
          <w:color w:val="FFFFFF" w:themeColor="background1"/>
          <w:sz w:val="28"/>
          <w:szCs w:val="28"/>
          <w:highlight w:val="darkBlue"/>
        </w:rPr>
        <w:t>の財務書類について</w:t>
      </w:r>
    </w:p>
    <w:p w14:paraId="7568D86A" w14:textId="77777777" w:rsidR="00A521D5" w:rsidRPr="009946B3" w:rsidRDefault="00A521D5" w:rsidP="00AC6C3D">
      <w:pPr>
        <w:ind w:firstLineChars="100" w:firstLine="260"/>
        <w:rPr>
          <w:rFonts w:asciiTheme="majorEastAsia" w:eastAsiaTheme="majorEastAsia" w:hAnsiTheme="majorEastAsia"/>
          <w:sz w:val="26"/>
          <w:szCs w:val="26"/>
        </w:rPr>
      </w:pPr>
      <w:r w:rsidRPr="009946B3">
        <w:rPr>
          <w:rFonts w:asciiTheme="majorEastAsia" w:eastAsiaTheme="majorEastAsia" w:hAnsiTheme="majorEastAsia" w:hint="eastAsia"/>
          <w:sz w:val="26"/>
          <w:szCs w:val="26"/>
        </w:rPr>
        <w:t xml:space="preserve">１　</w:t>
      </w:r>
      <w:r>
        <w:rPr>
          <w:rFonts w:asciiTheme="majorEastAsia" w:eastAsiaTheme="majorEastAsia" w:hAnsiTheme="majorEastAsia" w:hint="eastAsia"/>
          <w:sz w:val="26"/>
          <w:szCs w:val="26"/>
        </w:rPr>
        <w:t>貸借対照表</w:t>
      </w:r>
      <w:r w:rsidR="00FA434D">
        <w:rPr>
          <w:rFonts w:asciiTheme="majorEastAsia" w:eastAsiaTheme="majorEastAsia" w:hAnsiTheme="majorEastAsia" w:hint="eastAsia"/>
          <w:sz w:val="26"/>
          <w:szCs w:val="26"/>
        </w:rPr>
        <w:t>（平成２９</w:t>
      </w:r>
      <w:r w:rsidR="00BC765F">
        <w:rPr>
          <w:rFonts w:asciiTheme="majorEastAsia" w:eastAsiaTheme="majorEastAsia" w:hAnsiTheme="majorEastAsia" w:hint="eastAsia"/>
          <w:sz w:val="26"/>
          <w:szCs w:val="26"/>
        </w:rPr>
        <w:t>年３月３１日現在）</w:t>
      </w:r>
    </w:p>
    <w:p w14:paraId="52435A1C" w14:textId="77777777" w:rsidR="00A521D5" w:rsidRDefault="00A521D5" w:rsidP="00FD4CEE">
      <w:pPr>
        <w:rPr>
          <w:rFonts w:asciiTheme="majorEastAsia" w:eastAsiaTheme="majorEastAsia" w:hAnsiTheme="majorEastAsia"/>
          <w:szCs w:val="21"/>
        </w:rPr>
      </w:pPr>
    </w:p>
    <w:p w14:paraId="7CE4D66F" w14:textId="77777777" w:rsidR="00242B77" w:rsidRPr="00242B77" w:rsidRDefault="00242B77" w:rsidP="006C79E2">
      <w:pPr>
        <w:ind w:firstLineChars="100" w:firstLine="210"/>
        <w:rPr>
          <w:rFonts w:asciiTheme="majorEastAsia" w:eastAsiaTheme="majorEastAsia" w:hAnsiTheme="majorEastAsia"/>
          <w:szCs w:val="21"/>
        </w:rPr>
      </w:pPr>
      <w:r w:rsidRPr="00242B77">
        <w:rPr>
          <w:rFonts w:asciiTheme="majorEastAsia" w:eastAsiaTheme="majorEastAsia" w:hAnsiTheme="majorEastAsia" w:hint="eastAsia"/>
          <w:szCs w:val="21"/>
        </w:rPr>
        <w:t>地方公共団体の決算書は、１年間で、どのような収入がいくらあり、その収入を何にいくら使ったか、という単年度の状況は把握できますが、現在、どれだけの資産や負債があるのか、という情報は把握ができません。</w:t>
      </w:r>
    </w:p>
    <w:p w14:paraId="72036099" w14:textId="77777777" w:rsidR="00242B77" w:rsidRPr="00242B77" w:rsidRDefault="00242B77" w:rsidP="006C79E2">
      <w:pPr>
        <w:ind w:firstLineChars="100" w:firstLine="210"/>
        <w:rPr>
          <w:rFonts w:asciiTheme="majorEastAsia" w:eastAsiaTheme="majorEastAsia" w:hAnsiTheme="majorEastAsia"/>
          <w:szCs w:val="21"/>
        </w:rPr>
      </w:pPr>
      <w:r w:rsidRPr="00242B77">
        <w:rPr>
          <w:rFonts w:asciiTheme="majorEastAsia" w:eastAsiaTheme="majorEastAsia" w:hAnsiTheme="majorEastAsia" w:hint="eastAsia"/>
          <w:szCs w:val="21"/>
        </w:rPr>
        <w:t>この貸借対照表では、基準日現在で、どれだけの資産や負債があるのかを把握できます。</w:t>
      </w:r>
    </w:p>
    <w:p w14:paraId="069DCC97" w14:textId="77777777" w:rsidR="00242B77" w:rsidRPr="00242B77" w:rsidRDefault="00242B77" w:rsidP="00242B77">
      <w:pPr>
        <w:rPr>
          <w:rFonts w:asciiTheme="majorEastAsia" w:eastAsiaTheme="majorEastAsia" w:hAnsiTheme="majorEastAsia"/>
          <w:szCs w:val="21"/>
        </w:rPr>
      </w:pPr>
      <w:r w:rsidRPr="00242B77">
        <w:rPr>
          <w:rFonts w:asciiTheme="majorEastAsia" w:eastAsiaTheme="majorEastAsia" w:hAnsiTheme="majorEastAsia" w:hint="eastAsia"/>
          <w:szCs w:val="21"/>
        </w:rPr>
        <w:t>左側の「資産」は、保有する資産の内容や額が記載してあります。</w:t>
      </w:r>
    </w:p>
    <w:p w14:paraId="6EBE6BD5" w14:textId="77777777" w:rsidR="00242B77" w:rsidRPr="00242B77" w:rsidRDefault="00242B77" w:rsidP="00242B77">
      <w:pPr>
        <w:rPr>
          <w:rFonts w:asciiTheme="majorEastAsia" w:eastAsiaTheme="majorEastAsia" w:hAnsiTheme="majorEastAsia"/>
          <w:szCs w:val="21"/>
        </w:rPr>
      </w:pPr>
      <w:r w:rsidRPr="00242B77">
        <w:rPr>
          <w:rFonts w:asciiTheme="majorEastAsia" w:eastAsiaTheme="majorEastAsia" w:hAnsiTheme="majorEastAsia" w:hint="eastAsia"/>
          <w:szCs w:val="21"/>
        </w:rPr>
        <w:t>右側の「負債」及び「純資産」は、「資産」を形成するためにどのような財源措置をしてきたかを表しています。</w:t>
      </w:r>
    </w:p>
    <w:p w14:paraId="1A3BC650" w14:textId="77777777" w:rsidR="004B0A2C" w:rsidRDefault="00242B77" w:rsidP="004B0A2C">
      <w:pPr>
        <w:ind w:firstLineChars="100" w:firstLine="210"/>
        <w:rPr>
          <w:rFonts w:asciiTheme="majorEastAsia" w:eastAsiaTheme="majorEastAsia" w:hAnsiTheme="majorEastAsia"/>
          <w:szCs w:val="21"/>
        </w:rPr>
      </w:pPr>
      <w:r w:rsidRPr="00242B77">
        <w:rPr>
          <w:rFonts w:asciiTheme="majorEastAsia" w:eastAsiaTheme="majorEastAsia" w:hAnsiTheme="majorEastAsia" w:hint="eastAsia"/>
          <w:szCs w:val="21"/>
        </w:rPr>
        <w:t>「負債」は、今後、負担すべき債務であることから将来世代に対しての負担ととらえることができ、一方で、「純資産」は、今後負担する必要性のない資産、言い換えればこれまでの世代</w:t>
      </w:r>
      <w:r w:rsidR="00C478D1">
        <w:rPr>
          <w:rFonts w:asciiTheme="majorEastAsia" w:eastAsiaTheme="majorEastAsia" w:hAnsiTheme="majorEastAsia" w:hint="eastAsia"/>
          <w:szCs w:val="21"/>
        </w:rPr>
        <w:t>や現在の世代、または国、県</w:t>
      </w:r>
      <w:r w:rsidRPr="00242B77">
        <w:rPr>
          <w:rFonts w:asciiTheme="majorEastAsia" w:eastAsiaTheme="majorEastAsia" w:hAnsiTheme="majorEastAsia" w:hint="eastAsia"/>
          <w:szCs w:val="21"/>
        </w:rPr>
        <w:t>が負担した分となります。</w:t>
      </w:r>
    </w:p>
    <w:p w14:paraId="13D9C8D7" w14:textId="55AE389C" w:rsidR="00244501" w:rsidRDefault="006D4E6A" w:rsidP="004B0A2C">
      <w:pPr>
        <w:jc w:val="center"/>
        <w:rPr>
          <w:rFonts w:asciiTheme="majorEastAsia" w:eastAsiaTheme="majorEastAsia" w:hAnsiTheme="majorEastAsia"/>
          <w:b/>
          <w:szCs w:val="21"/>
        </w:rPr>
      </w:pPr>
      <w:r w:rsidRPr="006D4E6A">
        <w:rPr>
          <w:noProof/>
        </w:rPr>
        <w:drawing>
          <wp:inline distT="0" distB="0" distL="0" distR="0" wp14:anchorId="44F3FA7D" wp14:editId="1F0F281B">
            <wp:extent cx="5400040" cy="4170701"/>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170701"/>
                    </a:xfrm>
                    <a:prstGeom prst="rect">
                      <a:avLst/>
                    </a:prstGeom>
                    <a:noFill/>
                    <a:ln>
                      <a:noFill/>
                    </a:ln>
                  </pic:spPr>
                </pic:pic>
              </a:graphicData>
            </a:graphic>
          </wp:inline>
        </w:drawing>
      </w:r>
    </w:p>
    <w:p w14:paraId="38E902F1" w14:textId="77777777" w:rsidR="006D4E6A" w:rsidRDefault="006D4E6A" w:rsidP="004B0A2C">
      <w:pPr>
        <w:jc w:val="center"/>
        <w:rPr>
          <w:rFonts w:asciiTheme="majorEastAsia" w:eastAsiaTheme="majorEastAsia" w:hAnsiTheme="majorEastAsia"/>
          <w:b/>
          <w:szCs w:val="21"/>
        </w:rPr>
      </w:pPr>
    </w:p>
    <w:p w14:paraId="6FFFB01A" w14:textId="77777777" w:rsidR="00E44834" w:rsidRDefault="00E44834" w:rsidP="004B0A2C">
      <w:pPr>
        <w:jc w:val="center"/>
        <w:rPr>
          <w:rFonts w:asciiTheme="majorEastAsia" w:eastAsiaTheme="majorEastAsia" w:hAnsiTheme="majorEastAsia"/>
          <w:b/>
          <w:szCs w:val="21"/>
        </w:rPr>
      </w:pPr>
    </w:p>
    <w:p w14:paraId="3F13C1A4" w14:textId="77777777" w:rsidR="00E44834" w:rsidRDefault="00E44834" w:rsidP="004B0A2C">
      <w:pPr>
        <w:jc w:val="center"/>
        <w:rPr>
          <w:rFonts w:asciiTheme="majorEastAsia" w:eastAsiaTheme="majorEastAsia" w:hAnsiTheme="majorEastAsia"/>
          <w:b/>
          <w:szCs w:val="21"/>
        </w:rPr>
      </w:pPr>
    </w:p>
    <w:tbl>
      <w:tblPr>
        <w:tblStyle w:val="ad"/>
        <w:tblW w:w="0" w:type="auto"/>
        <w:tblLook w:val="04A0" w:firstRow="1" w:lastRow="0" w:firstColumn="1" w:lastColumn="0" w:noHBand="0" w:noVBand="1"/>
      </w:tblPr>
      <w:tblGrid>
        <w:gridCol w:w="8702"/>
      </w:tblGrid>
      <w:tr w:rsidR="003C3A18" w14:paraId="334A9A3D" w14:textId="77777777" w:rsidTr="00A44284">
        <w:tc>
          <w:tcPr>
            <w:tcW w:w="8702" w:type="dxa"/>
          </w:tcPr>
          <w:p w14:paraId="24FA90BD" w14:textId="4DAEFF3D" w:rsidR="003C3A18" w:rsidRPr="009A132F" w:rsidRDefault="003C3A18" w:rsidP="00A44284">
            <w:pPr>
              <w:ind w:firstLineChars="100" w:firstLine="210"/>
              <w:rPr>
                <w:rFonts w:asciiTheme="majorEastAsia" w:eastAsiaTheme="majorEastAsia" w:hAnsiTheme="majorEastAsia"/>
                <w:szCs w:val="21"/>
              </w:rPr>
            </w:pPr>
            <w:r w:rsidRPr="009A132F">
              <w:rPr>
                <w:rFonts w:asciiTheme="majorEastAsia" w:eastAsiaTheme="majorEastAsia" w:hAnsiTheme="majorEastAsia" w:hint="eastAsia"/>
                <w:szCs w:val="21"/>
              </w:rPr>
              <w:t>これまでに</w:t>
            </w:r>
            <w:r>
              <w:rPr>
                <w:rFonts w:asciiTheme="majorEastAsia" w:eastAsiaTheme="majorEastAsia" w:hAnsiTheme="majorEastAsia" w:hint="eastAsia"/>
                <w:szCs w:val="21"/>
              </w:rPr>
              <w:t>球磨村</w:t>
            </w:r>
            <w:r w:rsidRPr="009A132F">
              <w:rPr>
                <w:rFonts w:asciiTheme="majorEastAsia" w:eastAsiaTheme="majorEastAsia" w:hAnsiTheme="majorEastAsia" w:hint="eastAsia"/>
                <w:szCs w:val="21"/>
              </w:rPr>
              <w:t>では、一般会計等ベースで</w:t>
            </w:r>
            <w:r>
              <w:rPr>
                <w:rFonts w:asciiTheme="majorEastAsia" w:eastAsiaTheme="majorEastAsia" w:hAnsiTheme="majorEastAsia" w:hint="eastAsia"/>
                <w:szCs w:val="21"/>
              </w:rPr>
              <w:t>約１３０</w:t>
            </w:r>
            <w:r w:rsidRPr="009A132F">
              <w:rPr>
                <w:rFonts w:asciiTheme="majorEastAsia" w:eastAsiaTheme="majorEastAsia" w:hAnsiTheme="majorEastAsia" w:hint="eastAsia"/>
                <w:szCs w:val="21"/>
              </w:rPr>
              <w:t>億円の資産を形成してきています。その資産のうち、</w:t>
            </w:r>
            <w:r w:rsidR="004B1C11">
              <w:rPr>
                <w:rFonts w:asciiTheme="majorEastAsia" w:eastAsiaTheme="majorEastAsia" w:hAnsiTheme="majorEastAsia" w:hint="eastAsia"/>
                <w:szCs w:val="21"/>
              </w:rPr>
              <w:t>８４</w:t>
            </w:r>
            <w:r>
              <w:rPr>
                <w:rFonts w:asciiTheme="majorEastAsia" w:eastAsiaTheme="majorEastAsia" w:hAnsiTheme="majorEastAsia" w:hint="eastAsia"/>
                <w:szCs w:val="21"/>
              </w:rPr>
              <w:t>．</w:t>
            </w:r>
            <w:r w:rsidR="004B1C11">
              <w:rPr>
                <w:rFonts w:asciiTheme="majorEastAsia" w:eastAsiaTheme="majorEastAsia" w:hAnsiTheme="majorEastAsia" w:hint="eastAsia"/>
                <w:szCs w:val="21"/>
              </w:rPr>
              <w:t>０</w:t>
            </w:r>
            <w:r w:rsidRPr="009A132F">
              <w:rPr>
                <w:rFonts w:asciiTheme="majorEastAsia" w:eastAsiaTheme="majorEastAsia" w:hAnsiTheme="majorEastAsia" w:hint="eastAsia"/>
                <w:szCs w:val="21"/>
              </w:rPr>
              <w:t>％は土地や建物、工作物などの有形固定資産及びソフトウェアなどの無形固定資産で形成されています。また、基金は固定資産、流動資産合わせて</w:t>
            </w:r>
            <w:r>
              <w:rPr>
                <w:rFonts w:asciiTheme="majorEastAsia" w:eastAsiaTheme="majorEastAsia" w:hAnsiTheme="majorEastAsia" w:hint="eastAsia"/>
                <w:szCs w:val="21"/>
              </w:rPr>
              <w:t>約</w:t>
            </w:r>
            <w:r w:rsidR="00634F5F">
              <w:rPr>
                <w:rFonts w:asciiTheme="majorEastAsia" w:eastAsiaTheme="majorEastAsia" w:hAnsiTheme="majorEastAsia" w:hint="eastAsia"/>
                <w:szCs w:val="21"/>
              </w:rPr>
              <w:t>１７</w:t>
            </w:r>
            <w:r w:rsidRPr="009A132F">
              <w:rPr>
                <w:rFonts w:asciiTheme="majorEastAsia" w:eastAsiaTheme="majorEastAsia" w:hAnsiTheme="majorEastAsia" w:hint="eastAsia"/>
                <w:szCs w:val="21"/>
              </w:rPr>
              <w:t>億円所有しており、資産の</w:t>
            </w:r>
            <w:r w:rsidR="00634F5F">
              <w:rPr>
                <w:rFonts w:asciiTheme="majorEastAsia" w:eastAsiaTheme="majorEastAsia" w:hAnsiTheme="majorEastAsia" w:hint="eastAsia"/>
                <w:szCs w:val="21"/>
              </w:rPr>
              <w:t>１２</w:t>
            </w:r>
            <w:r>
              <w:rPr>
                <w:rFonts w:asciiTheme="majorEastAsia" w:eastAsiaTheme="majorEastAsia" w:hAnsiTheme="majorEastAsia" w:hint="eastAsia"/>
                <w:szCs w:val="21"/>
              </w:rPr>
              <w:t>．</w:t>
            </w:r>
            <w:r w:rsidR="00634F5F">
              <w:rPr>
                <w:rFonts w:asciiTheme="majorEastAsia" w:eastAsiaTheme="majorEastAsia" w:hAnsiTheme="majorEastAsia" w:hint="eastAsia"/>
                <w:szCs w:val="21"/>
              </w:rPr>
              <w:t>８</w:t>
            </w:r>
            <w:r w:rsidRPr="009A132F">
              <w:rPr>
                <w:rFonts w:asciiTheme="majorEastAsia" w:eastAsiaTheme="majorEastAsia" w:hAnsiTheme="majorEastAsia" w:hint="eastAsia"/>
                <w:szCs w:val="21"/>
              </w:rPr>
              <w:t>％を占めています。</w:t>
            </w:r>
          </w:p>
          <w:p w14:paraId="3B8F68B8" w14:textId="7FB471DA" w:rsidR="003C3A18" w:rsidRPr="009A132F" w:rsidRDefault="003C3A18" w:rsidP="00A44284">
            <w:pPr>
              <w:ind w:firstLineChars="100" w:firstLine="210"/>
              <w:rPr>
                <w:rFonts w:asciiTheme="majorEastAsia" w:eastAsiaTheme="majorEastAsia" w:hAnsiTheme="majorEastAsia"/>
                <w:szCs w:val="21"/>
              </w:rPr>
            </w:pPr>
            <w:r w:rsidRPr="009A132F">
              <w:rPr>
                <w:rFonts w:asciiTheme="majorEastAsia" w:eastAsiaTheme="majorEastAsia" w:hAnsiTheme="majorEastAsia" w:hint="eastAsia"/>
                <w:szCs w:val="21"/>
              </w:rPr>
              <w:t>一方で、将来世代が負担すべき負債は</w:t>
            </w:r>
            <w:r w:rsidR="00E44834">
              <w:rPr>
                <w:rFonts w:asciiTheme="majorEastAsia" w:eastAsiaTheme="majorEastAsia" w:hAnsiTheme="majorEastAsia" w:hint="eastAsia"/>
                <w:szCs w:val="21"/>
              </w:rPr>
              <w:t>約４１</w:t>
            </w:r>
            <w:r w:rsidRPr="009A132F">
              <w:rPr>
                <w:rFonts w:asciiTheme="majorEastAsia" w:eastAsiaTheme="majorEastAsia" w:hAnsiTheme="majorEastAsia" w:hint="eastAsia"/>
                <w:szCs w:val="21"/>
              </w:rPr>
              <w:t>億円となっており、資産に対して</w:t>
            </w:r>
            <w:r w:rsidR="00634F5F">
              <w:rPr>
                <w:rFonts w:asciiTheme="majorEastAsia" w:eastAsiaTheme="majorEastAsia" w:hAnsiTheme="majorEastAsia" w:hint="eastAsia"/>
                <w:szCs w:val="21"/>
              </w:rPr>
              <w:t>３１．３</w:t>
            </w:r>
            <w:r w:rsidRPr="009A132F">
              <w:rPr>
                <w:rFonts w:asciiTheme="majorEastAsia" w:eastAsiaTheme="majorEastAsia" w:hAnsiTheme="majorEastAsia" w:hint="eastAsia"/>
                <w:szCs w:val="21"/>
              </w:rPr>
              <w:t>％となっています。負債の多くを占めるのは、地方債が</w:t>
            </w:r>
            <w:r w:rsidR="00634F5F">
              <w:rPr>
                <w:rFonts w:asciiTheme="majorEastAsia" w:eastAsiaTheme="majorEastAsia" w:hAnsiTheme="majorEastAsia" w:hint="eastAsia"/>
                <w:szCs w:val="21"/>
              </w:rPr>
              <w:t>約３４</w:t>
            </w:r>
            <w:r w:rsidRPr="009A132F">
              <w:rPr>
                <w:rFonts w:asciiTheme="majorEastAsia" w:eastAsiaTheme="majorEastAsia" w:hAnsiTheme="majorEastAsia" w:hint="eastAsia"/>
                <w:szCs w:val="21"/>
              </w:rPr>
              <w:t>億円、退職手当引当金が</w:t>
            </w:r>
            <w:r>
              <w:rPr>
                <w:rFonts w:asciiTheme="majorEastAsia" w:eastAsiaTheme="majorEastAsia" w:hAnsiTheme="majorEastAsia" w:hint="eastAsia"/>
                <w:szCs w:val="21"/>
              </w:rPr>
              <w:t>約</w:t>
            </w:r>
            <w:r w:rsidR="00634F5F">
              <w:rPr>
                <w:rFonts w:asciiTheme="majorEastAsia" w:eastAsiaTheme="majorEastAsia" w:hAnsiTheme="majorEastAsia" w:hint="eastAsia"/>
                <w:szCs w:val="21"/>
              </w:rPr>
              <w:t>６</w:t>
            </w:r>
            <w:r w:rsidRPr="009A132F">
              <w:rPr>
                <w:rFonts w:asciiTheme="majorEastAsia" w:eastAsiaTheme="majorEastAsia" w:hAnsiTheme="majorEastAsia" w:hint="eastAsia"/>
                <w:szCs w:val="21"/>
              </w:rPr>
              <w:t>億円です。また、地方債の中には、国からの地方交付税措置を受ける臨時財政対策債が</w:t>
            </w:r>
            <w:r>
              <w:rPr>
                <w:rFonts w:asciiTheme="majorEastAsia" w:eastAsiaTheme="majorEastAsia" w:hAnsiTheme="majorEastAsia" w:hint="eastAsia"/>
                <w:szCs w:val="21"/>
              </w:rPr>
              <w:t>約</w:t>
            </w:r>
            <w:r w:rsidR="00634F5F">
              <w:rPr>
                <w:rFonts w:asciiTheme="majorEastAsia" w:eastAsiaTheme="majorEastAsia" w:hAnsiTheme="majorEastAsia" w:hint="eastAsia"/>
                <w:szCs w:val="21"/>
              </w:rPr>
              <w:t>１６</w:t>
            </w:r>
            <w:r w:rsidRPr="009A132F">
              <w:rPr>
                <w:rFonts w:asciiTheme="majorEastAsia" w:eastAsiaTheme="majorEastAsia" w:hAnsiTheme="majorEastAsia" w:hint="eastAsia"/>
                <w:szCs w:val="21"/>
              </w:rPr>
              <w:t>億円あります。</w:t>
            </w:r>
          </w:p>
          <w:p w14:paraId="07B12E51" w14:textId="7B204B82" w:rsidR="003C3A18" w:rsidRDefault="003C3A18" w:rsidP="00A44284">
            <w:pPr>
              <w:ind w:firstLineChars="100" w:firstLine="210"/>
              <w:rPr>
                <w:rFonts w:asciiTheme="majorEastAsia" w:eastAsiaTheme="majorEastAsia" w:hAnsiTheme="majorEastAsia"/>
                <w:szCs w:val="21"/>
              </w:rPr>
            </w:pPr>
            <w:r w:rsidRPr="009A132F">
              <w:rPr>
                <w:rFonts w:asciiTheme="majorEastAsia" w:eastAsiaTheme="majorEastAsia" w:hAnsiTheme="majorEastAsia" w:hint="eastAsia"/>
                <w:szCs w:val="21"/>
              </w:rPr>
              <w:t>純資産は形成した資産に対して負担の必要がない金額を指しており、資産に対して</w:t>
            </w:r>
            <w:r w:rsidR="00634F5F">
              <w:rPr>
                <w:rFonts w:asciiTheme="majorEastAsia" w:eastAsiaTheme="majorEastAsia" w:hAnsiTheme="majorEastAsia" w:hint="eastAsia"/>
                <w:szCs w:val="21"/>
              </w:rPr>
              <w:t>６８．７</w:t>
            </w:r>
            <w:r w:rsidRPr="009A132F">
              <w:rPr>
                <w:rFonts w:asciiTheme="majorEastAsia" w:eastAsiaTheme="majorEastAsia" w:hAnsiTheme="majorEastAsia" w:hint="eastAsia"/>
                <w:szCs w:val="21"/>
              </w:rPr>
              <w:t>％となっています。この中で、余剰分（不足分）が</w:t>
            </w:r>
            <w:r>
              <w:rPr>
                <w:rFonts w:asciiTheme="majorEastAsia" w:eastAsiaTheme="majorEastAsia" w:hAnsiTheme="majorEastAsia" w:hint="eastAsia"/>
                <w:szCs w:val="21"/>
              </w:rPr>
              <w:t>約</w:t>
            </w:r>
            <w:r w:rsidR="004B1C11">
              <w:rPr>
                <w:rFonts w:asciiTheme="majorEastAsia" w:eastAsiaTheme="majorEastAsia" w:hAnsiTheme="majorEastAsia" w:hint="eastAsia"/>
                <w:szCs w:val="21"/>
              </w:rPr>
              <w:t>△</w:t>
            </w:r>
            <w:r w:rsidR="00634F5F">
              <w:rPr>
                <w:rFonts w:asciiTheme="majorEastAsia" w:eastAsiaTheme="majorEastAsia" w:hAnsiTheme="majorEastAsia" w:hint="eastAsia"/>
                <w:szCs w:val="21"/>
              </w:rPr>
              <w:t>３８</w:t>
            </w:r>
            <w:r w:rsidRPr="009A132F">
              <w:rPr>
                <w:rFonts w:asciiTheme="majorEastAsia" w:eastAsiaTheme="majorEastAsia" w:hAnsiTheme="majorEastAsia" w:hint="eastAsia"/>
                <w:szCs w:val="21"/>
              </w:rPr>
              <w:t>億円となっていますが、これは基準日時点における金銭必要額を指しており、ほぼ全ての地方公共団体がマイナスになることが予想されます。</w:t>
            </w:r>
          </w:p>
        </w:tc>
      </w:tr>
    </w:tbl>
    <w:p w14:paraId="500BF492" w14:textId="77777777" w:rsidR="003C3A18" w:rsidRPr="003C3A18" w:rsidRDefault="003C3A18" w:rsidP="003C3A18">
      <w:pPr>
        <w:ind w:firstLineChars="100" w:firstLine="210"/>
        <w:rPr>
          <w:rFonts w:asciiTheme="majorEastAsia" w:eastAsiaTheme="majorEastAsia" w:hAnsiTheme="majorEastAsia"/>
          <w:szCs w:val="21"/>
        </w:rPr>
      </w:pPr>
    </w:p>
    <w:p w14:paraId="75B259C8" w14:textId="77777777" w:rsidR="003C3A18" w:rsidRDefault="003C3A18" w:rsidP="003C3A18">
      <w:pPr>
        <w:ind w:firstLineChars="100" w:firstLine="210"/>
        <w:rPr>
          <w:rFonts w:asciiTheme="majorEastAsia" w:eastAsiaTheme="majorEastAsia" w:hAnsiTheme="majorEastAsia"/>
          <w:szCs w:val="21"/>
        </w:rPr>
      </w:pPr>
    </w:p>
    <w:p w14:paraId="562B3834" w14:textId="77777777" w:rsidR="004B0A2C" w:rsidRDefault="00AB73A1" w:rsidP="00AB73A1">
      <w:pPr>
        <w:rPr>
          <w:rFonts w:asciiTheme="majorEastAsia" w:eastAsiaTheme="majorEastAsia" w:hAnsiTheme="majorEastAsia"/>
          <w:szCs w:val="21"/>
        </w:rPr>
      </w:pPr>
      <w:r w:rsidRPr="005B0FC8">
        <w:rPr>
          <w:rFonts w:asciiTheme="majorEastAsia" w:eastAsiaTheme="majorEastAsia" w:hAnsiTheme="majorEastAsia" w:hint="eastAsia"/>
          <w:szCs w:val="21"/>
        </w:rPr>
        <w:t>用語解説</w:t>
      </w:r>
    </w:p>
    <w:p w14:paraId="5318081E" w14:textId="77777777" w:rsidR="004B0A2C" w:rsidRDefault="008D459B" w:rsidP="004B0A2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固定資産</w:t>
      </w:r>
    </w:p>
    <w:p w14:paraId="5BFC4FF2" w14:textId="77777777" w:rsidR="00AB73A1" w:rsidRPr="00AB73A1" w:rsidRDefault="00AB73A1" w:rsidP="00F75CBC">
      <w:pPr>
        <w:ind w:firstLineChars="200" w:firstLine="420"/>
        <w:rPr>
          <w:rFonts w:asciiTheme="majorEastAsia" w:eastAsiaTheme="majorEastAsia" w:hAnsiTheme="majorEastAsia"/>
          <w:szCs w:val="21"/>
        </w:rPr>
      </w:pPr>
      <w:r w:rsidRPr="00AB73A1">
        <w:rPr>
          <w:rFonts w:asciiTheme="majorEastAsia" w:eastAsiaTheme="majorEastAsia" w:hAnsiTheme="majorEastAsia" w:hint="eastAsia"/>
          <w:szCs w:val="21"/>
        </w:rPr>
        <w:t>事業用資産･･････公共サービスに供されている資産でインフラ資産以外の資産</w:t>
      </w:r>
    </w:p>
    <w:p w14:paraId="7993EA13" w14:textId="77777777" w:rsidR="00AB73A1" w:rsidRPr="00F75CBC" w:rsidRDefault="00AB73A1" w:rsidP="00F75CBC">
      <w:pPr>
        <w:ind w:firstLineChars="1000" w:firstLine="2100"/>
        <w:rPr>
          <w:rFonts w:asciiTheme="majorEastAsia" w:eastAsiaTheme="majorEastAsia" w:hAnsiTheme="majorEastAsia"/>
          <w:szCs w:val="21"/>
        </w:rPr>
      </w:pPr>
      <w:r w:rsidRPr="00F75CBC">
        <w:rPr>
          <w:rFonts w:asciiTheme="majorEastAsia" w:eastAsiaTheme="majorEastAsia" w:hAnsiTheme="majorEastAsia" w:hint="eastAsia"/>
          <w:szCs w:val="21"/>
        </w:rPr>
        <w:t>（例：庁舎、学校、公民館、</w:t>
      </w:r>
      <w:r w:rsidR="005F2BAD">
        <w:rPr>
          <w:rFonts w:asciiTheme="majorEastAsia" w:eastAsiaTheme="majorEastAsia" w:hAnsiTheme="majorEastAsia" w:hint="eastAsia"/>
          <w:szCs w:val="21"/>
        </w:rPr>
        <w:t>公</w:t>
      </w:r>
      <w:r w:rsidRPr="00F75CBC">
        <w:rPr>
          <w:rFonts w:asciiTheme="majorEastAsia" w:eastAsiaTheme="majorEastAsia" w:hAnsiTheme="majorEastAsia" w:hint="eastAsia"/>
          <w:szCs w:val="21"/>
        </w:rPr>
        <w:t>営住宅、福祉施設など）</w:t>
      </w:r>
    </w:p>
    <w:p w14:paraId="3A87E213" w14:textId="77777777" w:rsidR="00AB73A1" w:rsidRPr="00AB73A1" w:rsidRDefault="00AB73A1" w:rsidP="00F75CBC">
      <w:pPr>
        <w:ind w:firstLineChars="200" w:firstLine="420"/>
        <w:rPr>
          <w:rFonts w:asciiTheme="majorEastAsia" w:eastAsiaTheme="majorEastAsia" w:hAnsiTheme="majorEastAsia"/>
          <w:szCs w:val="21"/>
        </w:rPr>
      </w:pPr>
      <w:r w:rsidRPr="00AB73A1">
        <w:rPr>
          <w:rFonts w:asciiTheme="majorEastAsia" w:eastAsiaTheme="majorEastAsia" w:hAnsiTheme="majorEastAsia" w:hint="eastAsia"/>
          <w:szCs w:val="21"/>
        </w:rPr>
        <w:t>インフラ資産･･････社会基盤となる資産</w:t>
      </w:r>
    </w:p>
    <w:p w14:paraId="09F8C075" w14:textId="77777777" w:rsidR="00AB73A1" w:rsidRPr="00F75CBC" w:rsidRDefault="00AB73A1" w:rsidP="00F75CBC">
      <w:pPr>
        <w:ind w:firstLineChars="1100" w:firstLine="2310"/>
        <w:rPr>
          <w:rFonts w:asciiTheme="majorEastAsia" w:eastAsiaTheme="majorEastAsia" w:hAnsiTheme="majorEastAsia"/>
          <w:szCs w:val="21"/>
        </w:rPr>
      </w:pPr>
      <w:r w:rsidRPr="00F75CBC">
        <w:rPr>
          <w:rFonts w:asciiTheme="majorEastAsia" w:eastAsiaTheme="majorEastAsia" w:hAnsiTheme="majorEastAsia" w:hint="eastAsia"/>
          <w:szCs w:val="21"/>
        </w:rPr>
        <w:t>（例：道路、橋、公園、上下水道施設など）</w:t>
      </w:r>
    </w:p>
    <w:p w14:paraId="26FBFBE8" w14:textId="77777777" w:rsidR="008D459B" w:rsidRDefault="008D459B"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物品</w:t>
      </w:r>
      <w:r w:rsidR="00A8356D" w:rsidRPr="00AB73A1">
        <w:rPr>
          <w:rFonts w:asciiTheme="majorEastAsia" w:eastAsiaTheme="majorEastAsia" w:hAnsiTheme="majorEastAsia" w:hint="eastAsia"/>
          <w:szCs w:val="21"/>
        </w:rPr>
        <w:t>･･････</w:t>
      </w:r>
      <w:r w:rsidR="00A8356D">
        <w:rPr>
          <w:rFonts w:asciiTheme="majorEastAsia" w:eastAsiaTheme="majorEastAsia" w:hAnsiTheme="majorEastAsia" w:hint="eastAsia"/>
          <w:szCs w:val="21"/>
        </w:rPr>
        <w:t>車輛、物品、美術品</w:t>
      </w:r>
    </w:p>
    <w:p w14:paraId="2BFBBDFC" w14:textId="77777777" w:rsidR="00A8356D" w:rsidRDefault="00A8356D"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無形固定資産</w:t>
      </w:r>
      <w:r w:rsidRPr="00AB73A1">
        <w:rPr>
          <w:rFonts w:asciiTheme="majorEastAsia" w:eastAsiaTheme="majorEastAsia" w:hAnsiTheme="majorEastAsia" w:hint="eastAsia"/>
          <w:szCs w:val="21"/>
        </w:rPr>
        <w:t>･･････</w:t>
      </w:r>
      <w:r>
        <w:rPr>
          <w:rFonts w:asciiTheme="majorEastAsia" w:eastAsiaTheme="majorEastAsia" w:hAnsiTheme="majorEastAsia" w:hint="eastAsia"/>
          <w:szCs w:val="21"/>
        </w:rPr>
        <w:t>ソフトウェア、ソフトウェア（リース）</w:t>
      </w:r>
    </w:p>
    <w:p w14:paraId="73B44A0E" w14:textId="77777777" w:rsidR="00A8356D" w:rsidRDefault="00A8356D"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投資及び出資金</w:t>
      </w:r>
      <w:r w:rsidRPr="00AB73A1">
        <w:rPr>
          <w:rFonts w:asciiTheme="majorEastAsia" w:eastAsiaTheme="majorEastAsia" w:hAnsiTheme="majorEastAsia" w:hint="eastAsia"/>
          <w:szCs w:val="21"/>
        </w:rPr>
        <w:t>･･････</w:t>
      </w:r>
      <w:r w:rsidR="00A71306">
        <w:rPr>
          <w:rFonts w:asciiTheme="majorEastAsia" w:eastAsiaTheme="majorEastAsia" w:hAnsiTheme="majorEastAsia" w:hint="eastAsia"/>
          <w:szCs w:val="21"/>
        </w:rPr>
        <w:t>有価証券、出資金、出捐</w:t>
      </w:r>
      <w:r>
        <w:rPr>
          <w:rFonts w:asciiTheme="majorEastAsia" w:eastAsiaTheme="majorEastAsia" w:hAnsiTheme="majorEastAsia" w:hint="eastAsia"/>
          <w:szCs w:val="21"/>
        </w:rPr>
        <w:t>金</w:t>
      </w:r>
    </w:p>
    <w:p w14:paraId="6689EF4C" w14:textId="77777777" w:rsidR="00A8356D" w:rsidRDefault="00A8356D"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投資損失引当金</w:t>
      </w:r>
      <w:r w:rsidRPr="00AB73A1">
        <w:rPr>
          <w:rFonts w:asciiTheme="majorEastAsia" w:eastAsiaTheme="majorEastAsia" w:hAnsiTheme="majorEastAsia" w:hint="eastAsia"/>
          <w:szCs w:val="21"/>
        </w:rPr>
        <w:t>･･････</w:t>
      </w:r>
      <w:r w:rsidR="009A5F77">
        <w:rPr>
          <w:rFonts w:asciiTheme="majorEastAsia" w:eastAsiaTheme="majorEastAsia" w:hAnsiTheme="majorEastAsia" w:hint="eastAsia"/>
          <w:szCs w:val="21"/>
        </w:rPr>
        <w:t>保有株式の実質価格が低下した場合に計上</w:t>
      </w:r>
    </w:p>
    <w:p w14:paraId="54AE2C52" w14:textId="77777777" w:rsidR="00A8356D" w:rsidRDefault="00A8356D"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長期延滞債権</w:t>
      </w:r>
      <w:r w:rsidRPr="00AB73A1">
        <w:rPr>
          <w:rFonts w:asciiTheme="majorEastAsia" w:eastAsiaTheme="majorEastAsia" w:hAnsiTheme="majorEastAsia" w:hint="eastAsia"/>
          <w:szCs w:val="21"/>
        </w:rPr>
        <w:t>･･････</w:t>
      </w:r>
      <w:r>
        <w:rPr>
          <w:rFonts w:asciiTheme="majorEastAsia" w:eastAsiaTheme="majorEastAsia" w:hAnsiTheme="majorEastAsia" w:hint="eastAsia"/>
          <w:szCs w:val="21"/>
        </w:rPr>
        <w:t>滞納繰越調定収入未済</w:t>
      </w:r>
      <w:r w:rsidR="003348F9">
        <w:rPr>
          <w:rFonts w:asciiTheme="majorEastAsia" w:eastAsiaTheme="majorEastAsia" w:hAnsiTheme="majorEastAsia" w:hint="eastAsia"/>
          <w:szCs w:val="21"/>
        </w:rPr>
        <w:t>分</w:t>
      </w:r>
    </w:p>
    <w:p w14:paraId="38E72D57" w14:textId="77777777" w:rsidR="00A8356D" w:rsidRDefault="00A8356D"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長期貸付金</w:t>
      </w:r>
      <w:r w:rsidRPr="00AB73A1">
        <w:rPr>
          <w:rFonts w:asciiTheme="majorEastAsia" w:eastAsiaTheme="majorEastAsia" w:hAnsiTheme="majorEastAsia" w:hint="eastAsia"/>
          <w:szCs w:val="21"/>
        </w:rPr>
        <w:t>･･････</w:t>
      </w:r>
      <w:r w:rsidR="009A5F77">
        <w:rPr>
          <w:rFonts w:asciiTheme="majorEastAsia" w:eastAsiaTheme="majorEastAsia" w:hAnsiTheme="majorEastAsia" w:hint="eastAsia"/>
          <w:szCs w:val="21"/>
        </w:rPr>
        <w:t>自治法第240条第1項に規定する債権である貸付金</w:t>
      </w:r>
    </w:p>
    <w:p w14:paraId="17C33D7F" w14:textId="77777777" w:rsidR="009A5F77" w:rsidRDefault="00F75CBC" w:rsidP="00A8356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9A5F77">
        <w:rPr>
          <w:rFonts w:asciiTheme="majorEastAsia" w:eastAsiaTheme="majorEastAsia" w:hAnsiTheme="majorEastAsia" w:hint="eastAsia"/>
          <w:szCs w:val="21"/>
        </w:rPr>
        <w:t>（流動資産に区分されるもの以外）</w:t>
      </w:r>
    </w:p>
    <w:p w14:paraId="381AF147" w14:textId="77777777" w:rsidR="00A8356D" w:rsidRDefault="00A8356D"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基金</w:t>
      </w:r>
      <w:r w:rsidRPr="00AB73A1">
        <w:rPr>
          <w:rFonts w:asciiTheme="majorEastAsia" w:eastAsiaTheme="majorEastAsia" w:hAnsiTheme="majorEastAsia" w:hint="eastAsia"/>
          <w:szCs w:val="21"/>
        </w:rPr>
        <w:t>･･････</w:t>
      </w:r>
      <w:r w:rsidR="003348F9">
        <w:rPr>
          <w:rFonts w:asciiTheme="majorEastAsia" w:eastAsiaTheme="majorEastAsia" w:hAnsiTheme="majorEastAsia" w:hint="eastAsia"/>
          <w:szCs w:val="21"/>
        </w:rPr>
        <w:t>流動資産に区分される以外の基金（その他の基金）</w:t>
      </w:r>
    </w:p>
    <w:p w14:paraId="7CA6F6D9" w14:textId="77777777" w:rsidR="00A8356D" w:rsidRDefault="00A8356D"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その他</w:t>
      </w:r>
      <w:r w:rsidRPr="00AB73A1">
        <w:rPr>
          <w:rFonts w:asciiTheme="majorEastAsia" w:eastAsiaTheme="majorEastAsia" w:hAnsiTheme="majorEastAsia" w:hint="eastAsia"/>
          <w:szCs w:val="21"/>
        </w:rPr>
        <w:t>･･････</w:t>
      </w:r>
      <w:r w:rsidR="003348F9">
        <w:rPr>
          <w:rFonts w:asciiTheme="majorEastAsia" w:eastAsiaTheme="majorEastAsia" w:hAnsiTheme="majorEastAsia" w:hint="eastAsia"/>
          <w:szCs w:val="21"/>
        </w:rPr>
        <w:t>上記以外及び徴収不能引当金以外のもの</w:t>
      </w:r>
    </w:p>
    <w:p w14:paraId="2C58DCAB" w14:textId="77777777" w:rsidR="003348F9" w:rsidRDefault="003348F9"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徴収不能引当金</w:t>
      </w:r>
      <w:r w:rsidRPr="008D459B">
        <w:rPr>
          <w:rFonts w:asciiTheme="majorEastAsia" w:eastAsiaTheme="majorEastAsia" w:hAnsiTheme="majorEastAsia" w:hint="eastAsia"/>
          <w:szCs w:val="21"/>
        </w:rPr>
        <w:t>･･････未収金や貸付金等の金銭</w:t>
      </w:r>
      <w:r w:rsidR="00895B56">
        <w:rPr>
          <w:rFonts w:asciiTheme="majorEastAsia" w:eastAsiaTheme="majorEastAsia" w:hAnsiTheme="majorEastAsia" w:hint="eastAsia"/>
          <w:szCs w:val="21"/>
        </w:rPr>
        <w:t>-</w:t>
      </w:r>
      <w:r w:rsidRPr="008D459B">
        <w:rPr>
          <w:rFonts w:asciiTheme="majorEastAsia" w:eastAsiaTheme="majorEastAsia" w:hAnsiTheme="majorEastAsia" w:hint="eastAsia"/>
          <w:szCs w:val="21"/>
        </w:rPr>
        <w:t>債権に対する将来の取立不能見込額</w:t>
      </w:r>
    </w:p>
    <w:p w14:paraId="68164D15" w14:textId="77777777" w:rsidR="002C147F" w:rsidRDefault="003348F9" w:rsidP="002C147F">
      <w:pPr>
        <w:ind w:firstLineChars="1200" w:firstLine="2520"/>
        <w:rPr>
          <w:rFonts w:asciiTheme="majorEastAsia" w:eastAsiaTheme="majorEastAsia" w:hAnsiTheme="majorEastAsia"/>
          <w:szCs w:val="21"/>
        </w:rPr>
      </w:pPr>
      <w:r w:rsidRPr="008D459B">
        <w:rPr>
          <w:rFonts w:asciiTheme="majorEastAsia" w:eastAsiaTheme="majorEastAsia" w:hAnsiTheme="majorEastAsia" w:hint="eastAsia"/>
          <w:szCs w:val="21"/>
        </w:rPr>
        <w:t>（不納欠損額）を見積もったもの</w:t>
      </w:r>
      <w:r w:rsidR="005F2BAD">
        <w:rPr>
          <w:rFonts w:asciiTheme="majorEastAsia" w:eastAsiaTheme="majorEastAsia" w:hAnsiTheme="majorEastAsia" w:hint="eastAsia"/>
          <w:szCs w:val="21"/>
        </w:rPr>
        <w:t>（長期延滞債権分）</w:t>
      </w:r>
    </w:p>
    <w:p w14:paraId="3A980AFA" w14:textId="77777777" w:rsidR="005B0FC8" w:rsidRPr="00AB73A1" w:rsidRDefault="008D459B" w:rsidP="005B0FC8">
      <w:pPr>
        <w:rPr>
          <w:rFonts w:asciiTheme="majorEastAsia" w:eastAsiaTheme="majorEastAsia" w:hAnsiTheme="majorEastAsia"/>
          <w:szCs w:val="21"/>
        </w:rPr>
      </w:pPr>
      <w:r>
        <w:rPr>
          <w:rFonts w:asciiTheme="majorEastAsia" w:eastAsiaTheme="majorEastAsia" w:hAnsiTheme="majorEastAsia" w:hint="eastAsia"/>
          <w:szCs w:val="21"/>
        </w:rPr>
        <w:t xml:space="preserve">　流動資産</w:t>
      </w:r>
    </w:p>
    <w:p w14:paraId="75E9E552" w14:textId="77777777" w:rsidR="005B0FC8" w:rsidRPr="008D459B" w:rsidRDefault="008D459B"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現金預金</w:t>
      </w:r>
      <w:r w:rsidR="005B0FC8" w:rsidRPr="008D459B">
        <w:rPr>
          <w:rFonts w:asciiTheme="majorEastAsia" w:eastAsiaTheme="majorEastAsia" w:hAnsiTheme="majorEastAsia" w:hint="eastAsia"/>
          <w:szCs w:val="21"/>
        </w:rPr>
        <w:t xml:space="preserve"> ･･････手元現金や普通預金など</w:t>
      </w:r>
    </w:p>
    <w:p w14:paraId="290F6617" w14:textId="77777777" w:rsidR="00BC765F" w:rsidRDefault="00BC765F" w:rsidP="00F75CBC">
      <w:pPr>
        <w:ind w:firstLineChars="200" w:firstLine="420"/>
        <w:rPr>
          <w:rFonts w:asciiTheme="majorEastAsia" w:eastAsiaTheme="majorEastAsia" w:hAnsiTheme="majorEastAsia"/>
          <w:szCs w:val="21"/>
        </w:rPr>
      </w:pPr>
      <w:r w:rsidRPr="008D459B">
        <w:rPr>
          <w:rFonts w:asciiTheme="majorEastAsia" w:eastAsiaTheme="majorEastAsia" w:hAnsiTheme="majorEastAsia" w:hint="eastAsia"/>
          <w:szCs w:val="21"/>
        </w:rPr>
        <w:t>未収金･･････税金や使用料などの未収金</w:t>
      </w:r>
    </w:p>
    <w:p w14:paraId="4ECC3807" w14:textId="77777777" w:rsidR="008D459B" w:rsidRPr="008D459B" w:rsidRDefault="008D459B"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短期</w:t>
      </w:r>
      <w:r>
        <w:rPr>
          <w:rFonts w:asciiTheme="majorEastAsia" w:eastAsiaTheme="majorEastAsia" w:hAnsiTheme="majorEastAsia"/>
          <w:szCs w:val="21"/>
        </w:rPr>
        <w:t>貸付金</w:t>
      </w:r>
      <w:r w:rsidRPr="008D459B">
        <w:rPr>
          <w:rFonts w:asciiTheme="majorEastAsia" w:eastAsiaTheme="majorEastAsia" w:hAnsiTheme="majorEastAsia" w:hint="eastAsia"/>
          <w:szCs w:val="21"/>
        </w:rPr>
        <w:t>･･････</w:t>
      </w:r>
      <w:r w:rsidR="003348F9">
        <w:rPr>
          <w:rFonts w:asciiTheme="majorEastAsia" w:eastAsiaTheme="majorEastAsia" w:hAnsiTheme="majorEastAsia" w:hint="eastAsia"/>
          <w:szCs w:val="21"/>
        </w:rPr>
        <w:t>貸付金のうち、翌年度に償還期限が到来するもの</w:t>
      </w:r>
    </w:p>
    <w:p w14:paraId="0B8E3CD0" w14:textId="77777777" w:rsidR="008D459B" w:rsidRDefault="008D459B"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基金</w:t>
      </w:r>
      <w:r w:rsidR="00BC765F" w:rsidRPr="008D459B">
        <w:rPr>
          <w:rFonts w:asciiTheme="majorEastAsia" w:eastAsiaTheme="majorEastAsia" w:hAnsiTheme="majorEastAsia" w:hint="eastAsia"/>
          <w:szCs w:val="21"/>
        </w:rPr>
        <w:t>･･････</w:t>
      </w:r>
      <w:r>
        <w:rPr>
          <w:rFonts w:asciiTheme="majorEastAsia" w:eastAsiaTheme="majorEastAsia" w:hAnsiTheme="majorEastAsia" w:hint="eastAsia"/>
          <w:szCs w:val="21"/>
        </w:rPr>
        <w:t>財政調整基金</w:t>
      </w:r>
      <w:r w:rsidR="005F2BAD">
        <w:rPr>
          <w:rFonts w:asciiTheme="majorEastAsia" w:eastAsiaTheme="majorEastAsia" w:hAnsiTheme="majorEastAsia" w:hint="eastAsia"/>
          <w:szCs w:val="21"/>
        </w:rPr>
        <w:t>、減債基金</w:t>
      </w:r>
    </w:p>
    <w:p w14:paraId="6ABFA9FD" w14:textId="77777777" w:rsidR="008D459B" w:rsidRDefault="008D459B"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棚卸資産</w:t>
      </w:r>
      <w:r w:rsidRPr="008D459B">
        <w:rPr>
          <w:rFonts w:asciiTheme="majorEastAsia" w:eastAsiaTheme="majorEastAsia" w:hAnsiTheme="majorEastAsia" w:hint="eastAsia"/>
          <w:szCs w:val="21"/>
        </w:rPr>
        <w:t>･･････</w:t>
      </w:r>
      <w:r w:rsidR="003348F9">
        <w:rPr>
          <w:rFonts w:asciiTheme="majorEastAsia" w:eastAsiaTheme="majorEastAsia" w:hAnsiTheme="majorEastAsia" w:hint="eastAsia"/>
          <w:szCs w:val="21"/>
        </w:rPr>
        <w:t>売却目的保有資産（量水器等）</w:t>
      </w:r>
    </w:p>
    <w:p w14:paraId="55E9321D" w14:textId="77777777" w:rsidR="008D459B" w:rsidRDefault="008D459B"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その他</w:t>
      </w:r>
      <w:r w:rsidRPr="008D459B">
        <w:rPr>
          <w:rFonts w:asciiTheme="majorEastAsia" w:eastAsiaTheme="majorEastAsia" w:hAnsiTheme="majorEastAsia" w:hint="eastAsia"/>
          <w:szCs w:val="21"/>
        </w:rPr>
        <w:t>･･････</w:t>
      </w:r>
      <w:r w:rsidR="003348F9">
        <w:rPr>
          <w:rFonts w:asciiTheme="majorEastAsia" w:eastAsiaTheme="majorEastAsia" w:hAnsiTheme="majorEastAsia" w:hint="eastAsia"/>
          <w:szCs w:val="21"/>
        </w:rPr>
        <w:t>上記以外及び徴収不能引当金以外のもの</w:t>
      </w:r>
    </w:p>
    <w:p w14:paraId="6E346F41" w14:textId="77777777" w:rsidR="00A8356D" w:rsidRDefault="008D459B"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徴収不能引当金</w:t>
      </w:r>
      <w:r w:rsidRPr="008D459B">
        <w:rPr>
          <w:rFonts w:asciiTheme="majorEastAsia" w:eastAsiaTheme="majorEastAsia" w:hAnsiTheme="majorEastAsia" w:hint="eastAsia"/>
          <w:szCs w:val="21"/>
        </w:rPr>
        <w:t>･･････</w:t>
      </w:r>
      <w:r w:rsidR="004C5C49" w:rsidRPr="008D459B">
        <w:rPr>
          <w:rFonts w:asciiTheme="majorEastAsia" w:eastAsiaTheme="majorEastAsia" w:hAnsiTheme="majorEastAsia" w:hint="eastAsia"/>
          <w:szCs w:val="21"/>
        </w:rPr>
        <w:t>未収金</w:t>
      </w:r>
      <w:r w:rsidR="00BC765F" w:rsidRPr="008D459B">
        <w:rPr>
          <w:rFonts w:asciiTheme="majorEastAsia" w:eastAsiaTheme="majorEastAsia" w:hAnsiTheme="majorEastAsia" w:hint="eastAsia"/>
          <w:szCs w:val="21"/>
        </w:rPr>
        <w:t>や貸付金等の金銭債権に対する将来の取立不能見込額</w:t>
      </w:r>
    </w:p>
    <w:p w14:paraId="6C9CFFF4" w14:textId="77777777" w:rsidR="002C147F" w:rsidRDefault="00BC765F" w:rsidP="002C147F">
      <w:pPr>
        <w:ind w:firstLineChars="1200" w:firstLine="2520"/>
        <w:rPr>
          <w:rFonts w:asciiTheme="majorEastAsia" w:eastAsiaTheme="majorEastAsia" w:hAnsiTheme="majorEastAsia"/>
          <w:szCs w:val="21"/>
        </w:rPr>
      </w:pPr>
      <w:r w:rsidRPr="008D459B">
        <w:rPr>
          <w:rFonts w:asciiTheme="majorEastAsia" w:eastAsiaTheme="majorEastAsia" w:hAnsiTheme="majorEastAsia" w:hint="eastAsia"/>
          <w:szCs w:val="21"/>
        </w:rPr>
        <w:t>（不納欠損額）を見積もったもの</w:t>
      </w:r>
      <w:r w:rsidR="00A8356D">
        <w:rPr>
          <w:rFonts w:asciiTheme="majorEastAsia" w:eastAsiaTheme="majorEastAsia" w:hAnsiTheme="majorEastAsia" w:hint="eastAsia"/>
          <w:szCs w:val="21"/>
        </w:rPr>
        <w:t>（</w:t>
      </w:r>
      <w:r w:rsidR="005F2BAD">
        <w:rPr>
          <w:rFonts w:asciiTheme="majorEastAsia" w:eastAsiaTheme="majorEastAsia" w:hAnsiTheme="majorEastAsia" w:hint="eastAsia"/>
          <w:szCs w:val="21"/>
        </w:rPr>
        <w:t>未収金</w:t>
      </w:r>
      <w:r w:rsidR="00A8356D">
        <w:rPr>
          <w:rFonts w:asciiTheme="majorEastAsia" w:eastAsiaTheme="majorEastAsia" w:hAnsiTheme="majorEastAsia" w:hint="eastAsia"/>
          <w:szCs w:val="21"/>
        </w:rPr>
        <w:t>分）</w:t>
      </w:r>
    </w:p>
    <w:p w14:paraId="5E1430D8" w14:textId="77777777" w:rsidR="00A8356D" w:rsidRDefault="009A5F77" w:rsidP="009A5F77">
      <w:pPr>
        <w:rPr>
          <w:rFonts w:asciiTheme="majorEastAsia" w:eastAsiaTheme="majorEastAsia" w:hAnsiTheme="majorEastAsia"/>
          <w:szCs w:val="21"/>
        </w:rPr>
      </w:pPr>
      <w:r>
        <w:rPr>
          <w:rFonts w:asciiTheme="majorEastAsia" w:eastAsiaTheme="majorEastAsia" w:hAnsiTheme="majorEastAsia" w:hint="eastAsia"/>
          <w:szCs w:val="21"/>
        </w:rPr>
        <w:t xml:space="preserve">　固定負債</w:t>
      </w:r>
    </w:p>
    <w:p w14:paraId="47A2BC63" w14:textId="77777777" w:rsidR="009A5F77" w:rsidRDefault="009A5F77"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地方債</w:t>
      </w:r>
      <w:r w:rsidRPr="008D459B">
        <w:rPr>
          <w:rFonts w:asciiTheme="majorEastAsia" w:eastAsiaTheme="majorEastAsia" w:hAnsiTheme="majorEastAsia" w:hint="eastAsia"/>
          <w:szCs w:val="21"/>
        </w:rPr>
        <w:t>･･････</w:t>
      </w:r>
      <w:r w:rsidR="00653835">
        <w:rPr>
          <w:rFonts w:asciiTheme="majorEastAsia" w:eastAsiaTheme="majorEastAsia" w:hAnsiTheme="majorEastAsia" w:hint="eastAsia"/>
          <w:szCs w:val="21"/>
        </w:rPr>
        <w:t>地方公共団体が発行した地方債のうち、償還予定が1年超のもの</w:t>
      </w:r>
    </w:p>
    <w:p w14:paraId="49220DB6" w14:textId="77777777" w:rsidR="009A5F77" w:rsidRDefault="009A5F77"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長期未払金</w:t>
      </w:r>
      <w:r w:rsidRPr="008D459B">
        <w:rPr>
          <w:rFonts w:asciiTheme="majorEastAsia" w:eastAsiaTheme="majorEastAsia" w:hAnsiTheme="majorEastAsia" w:hint="eastAsia"/>
          <w:szCs w:val="21"/>
        </w:rPr>
        <w:t>･･････</w:t>
      </w:r>
      <w:r w:rsidR="00653835">
        <w:rPr>
          <w:rFonts w:asciiTheme="majorEastAsia" w:eastAsiaTheme="majorEastAsia" w:hAnsiTheme="majorEastAsia" w:hint="eastAsia"/>
          <w:szCs w:val="21"/>
        </w:rPr>
        <w:t>自治法第214条に規定する債務負担行為で確定債務とみなされる</w:t>
      </w:r>
    </w:p>
    <w:p w14:paraId="3A74E099" w14:textId="77777777" w:rsidR="00653835" w:rsidRDefault="00F75CBC" w:rsidP="009A5F7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653835">
        <w:rPr>
          <w:rFonts w:asciiTheme="majorEastAsia" w:eastAsiaTheme="majorEastAsia" w:hAnsiTheme="majorEastAsia" w:hint="eastAsia"/>
          <w:szCs w:val="21"/>
        </w:rPr>
        <w:t>もの及びその他の確定債務のうち流動負債に区分されるもの以外</w:t>
      </w:r>
    </w:p>
    <w:p w14:paraId="30D9337C" w14:textId="77777777" w:rsidR="00DF2588" w:rsidRDefault="0098392E" w:rsidP="00DA10C5">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退職手当引当金</w:t>
      </w:r>
      <w:r w:rsidRPr="008D459B">
        <w:rPr>
          <w:rFonts w:asciiTheme="majorEastAsia" w:eastAsiaTheme="majorEastAsia" w:hAnsiTheme="majorEastAsia" w:hint="eastAsia"/>
          <w:szCs w:val="21"/>
        </w:rPr>
        <w:t>･･････</w:t>
      </w:r>
      <w:r>
        <w:rPr>
          <w:rFonts w:asciiTheme="majorEastAsia" w:eastAsiaTheme="majorEastAsia" w:hAnsiTheme="majorEastAsia" w:hint="eastAsia"/>
          <w:szCs w:val="21"/>
        </w:rPr>
        <w:t>原則期末自己都合要支給額</w:t>
      </w:r>
    </w:p>
    <w:p w14:paraId="1798F716" w14:textId="77777777" w:rsidR="0098392E" w:rsidRDefault="0098392E"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損失補償等引当金</w:t>
      </w:r>
      <w:r w:rsidRPr="008D459B">
        <w:rPr>
          <w:rFonts w:asciiTheme="majorEastAsia" w:eastAsiaTheme="majorEastAsia" w:hAnsiTheme="majorEastAsia" w:hint="eastAsia"/>
          <w:szCs w:val="21"/>
        </w:rPr>
        <w:t>･･････</w:t>
      </w:r>
      <w:r w:rsidR="00447B74">
        <w:rPr>
          <w:rFonts w:asciiTheme="majorEastAsia" w:eastAsiaTheme="majorEastAsia" w:hAnsiTheme="majorEastAsia" w:hint="eastAsia"/>
          <w:szCs w:val="21"/>
        </w:rPr>
        <w:t>履行すべき額が確定していない損失補償債務等のうち、</w:t>
      </w:r>
    </w:p>
    <w:p w14:paraId="624BD511" w14:textId="77777777" w:rsidR="00447B74" w:rsidRDefault="00447B74"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　　　　　　　　　　　地方公共団体財政健全化法上、将来負担比率の算定に含めた</w:t>
      </w:r>
    </w:p>
    <w:p w14:paraId="1239D15C" w14:textId="77777777" w:rsidR="00447B74" w:rsidRDefault="00447B74" w:rsidP="00F75C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　　　　　　　　　　　将来負担額を計上</w:t>
      </w:r>
    </w:p>
    <w:p w14:paraId="4F216447" w14:textId="77777777" w:rsidR="004B0A2C" w:rsidRDefault="0098392E" w:rsidP="004B0A2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その他</w:t>
      </w:r>
      <w:r w:rsidRPr="008D459B">
        <w:rPr>
          <w:rFonts w:asciiTheme="majorEastAsia" w:eastAsiaTheme="majorEastAsia" w:hAnsiTheme="majorEastAsia" w:hint="eastAsia"/>
          <w:szCs w:val="21"/>
        </w:rPr>
        <w:t>･･････</w:t>
      </w:r>
      <w:r>
        <w:rPr>
          <w:rFonts w:asciiTheme="majorEastAsia" w:eastAsiaTheme="majorEastAsia" w:hAnsiTheme="majorEastAsia" w:hint="eastAsia"/>
          <w:szCs w:val="21"/>
        </w:rPr>
        <w:t>上記以外の固定負債</w:t>
      </w:r>
    </w:p>
    <w:p w14:paraId="4F10D7ED" w14:textId="77777777" w:rsidR="002C147F" w:rsidRDefault="002C147F" w:rsidP="004B0A2C">
      <w:pPr>
        <w:ind w:firstLineChars="200" w:firstLine="420"/>
        <w:rPr>
          <w:rFonts w:asciiTheme="majorEastAsia" w:eastAsiaTheme="majorEastAsia" w:hAnsiTheme="majorEastAsia"/>
          <w:szCs w:val="21"/>
        </w:rPr>
      </w:pPr>
    </w:p>
    <w:p w14:paraId="54387AA9" w14:textId="77777777" w:rsidR="0098392E" w:rsidRDefault="0098392E" w:rsidP="009A5F77">
      <w:pPr>
        <w:rPr>
          <w:rFonts w:asciiTheme="majorEastAsia" w:eastAsiaTheme="majorEastAsia" w:hAnsiTheme="majorEastAsia"/>
          <w:szCs w:val="21"/>
        </w:rPr>
      </w:pPr>
      <w:r>
        <w:rPr>
          <w:rFonts w:asciiTheme="majorEastAsia" w:eastAsiaTheme="majorEastAsia" w:hAnsiTheme="majorEastAsia" w:hint="eastAsia"/>
          <w:szCs w:val="21"/>
        </w:rPr>
        <w:t xml:space="preserve">　流動負債</w:t>
      </w:r>
    </w:p>
    <w:p w14:paraId="15C67DE3" w14:textId="77777777" w:rsidR="0098392E" w:rsidRDefault="0098392E" w:rsidP="00447B74">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1年内償還予定地方債</w:t>
      </w:r>
      <w:r w:rsidRPr="008D459B">
        <w:rPr>
          <w:rFonts w:asciiTheme="majorEastAsia" w:eastAsiaTheme="majorEastAsia" w:hAnsiTheme="majorEastAsia" w:hint="eastAsia"/>
          <w:szCs w:val="21"/>
        </w:rPr>
        <w:t>･･････</w:t>
      </w:r>
      <w:r>
        <w:rPr>
          <w:rFonts w:asciiTheme="majorEastAsia" w:eastAsiaTheme="majorEastAsia" w:hAnsiTheme="majorEastAsia" w:hint="eastAsia"/>
          <w:szCs w:val="21"/>
        </w:rPr>
        <w:t>地方公共団体が発行した地方債のうち、1年以内に</w:t>
      </w:r>
      <w:r w:rsidR="00447B74">
        <w:rPr>
          <w:rFonts w:asciiTheme="majorEastAsia" w:eastAsiaTheme="majorEastAsia" w:hAnsiTheme="majorEastAsia" w:hint="eastAsia"/>
          <w:szCs w:val="21"/>
        </w:rPr>
        <w:t>償還</w:t>
      </w:r>
    </w:p>
    <w:p w14:paraId="7AD834CB" w14:textId="77777777" w:rsidR="0098392E" w:rsidRDefault="0098392E" w:rsidP="00447B74">
      <w:pPr>
        <w:ind w:firstLineChars="1450" w:firstLine="3045"/>
        <w:rPr>
          <w:rFonts w:asciiTheme="majorEastAsia" w:eastAsiaTheme="majorEastAsia" w:hAnsiTheme="majorEastAsia"/>
          <w:szCs w:val="21"/>
        </w:rPr>
      </w:pPr>
      <w:r>
        <w:rPr>
          <w:rFonts w:asciiTheme="majorEastAsia" w:eastAsiaTheme="majorEastAsia" w:hAnsiTheme="majorEastAsia" w:hint="eastAsia"/>
          <w:szCs w:val="21"/>
        </w:rPr>
        <w:t>予定のもの</w:t>
      </w:r>
    </w:p>
    <w:p w14:paraId="536E4CF3" w14:textId="77777777" w:rsidR="0098392E" w:rsidRDefault="0098392E" w:rsidP="00447B74">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未払金</w:t>
      </w:r>
      <w:r w:rsidRPr="008D459B">
        <w:rPr>
          <w:rFonts w:asciiTheme="majorEastAsia" w:eastAsiaTheme="majorEastAsia" w:hAnsiTheme="majorEastAsia" w:hint="eastAsia"/>
          <w:szCs w:val="21"/>
        </w:rPr>
        <w:t>･･････</w:t>
      </w:r>
      <w:r>
        <w:rPr>
          <w:rFonts w:asciiTheme="majorEastAsia" w:eastAsiaTheme="majorEastAsia" w:hAnsiTheme="majorEastAsia" w:hint="eastAsia"/>
          <w:szCs w:val="21"/>
        </w:rPr>
        <w:t>基準日時点までに支払義務発生の原因が生じており、その金額が確定</w:t>
      </w:r>
      <w:r w:rsidR="00447B74">
        <w:rPr>
          <w:rFonts w:asciiTheme="majorEastAsia" w:eastAsiaTheme="majorEastAsia" w:hAnsiTheme="majorEastAsia" w:hint="eastAsia"/>
          <w:szCs w:val="21"/>
        </w:rPr>
        <w:t>し、</w:t>
      </w:r>
    </w:p>
    <w:p w14:paraId="498AF432" w14:textId="77777777" w:rsidR="00FE7037" w:rsidRDefault="00447B74" w:rsidP="009A5F7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FE7037">
        <w:rPr>
          <w:rFonts w:asciiTheme="majorEastAsia" w:eastAsiaTheme="majorEastAsia" w:hAnsiTheme="majorEastAsia" w:hint="eastAsia"/>
          <w:szCs w:val="21"/>
        </w:rPr>
        <w:t>または合理的に見積もることができるもの</w:t>
      </w:r>
    </w:p>
    <w:p w14:paraId="5999029A" w14:textId="77777777" w:rsidR="0098392E" w:rsidRDefault="0098392E" w:rsidP="00447B74">
      <w:pPr>
        <w:ind w:leftChars="200" w:left="2100" w:hangingChars="800" w:hanging="1680"/>
        <w:rPr>
          <w:rFonts w:asciiTheme="majorEastAsia" w:eastAsiaTheme="majorEastAsia" w:hAnsiTheme="majorEastAsia"/>
          <w:szCs w:val="21"/>
        </w:rPr>
      </w:pPr>
      <w:r>
        <w:rPr>
          <w:rFonts w:asciiTheme="majorEastAsia" w:eastAsiaTheme="majorEastAsia" w:hAnsiTheme="majorEastAsia" w:hint="eastAsia"/>
          <w:szCs w:val="21"/>
        </w:rPr>
        <w:t>未払費用</w:t>
      </w:r>
      <w:r w:rsidRPr="008D459B">
        <w:rPr>
          <w:rFonts w:asciiTheme="majorEastAsia" w:eastAsiaTheme="majorEastAsia" w:hAnsiTheme="majorEastAsia" w:hint="eastAsia"/>
          <w:szCs w:val="21"/>
        </w:rPr>
        <w:t>･･････</w:t>
      </w:r>
      <w:r w:rsidR="00FE7037">
        <w:rPr>
          <w:rFonts w:asciiTheme="majorEastAsia" w:eastAsiaTheme="majorEastAsia" w:hAnsiTheme="majorEastAsia" w:hint="eastAsia"/>
          <w:szCs w:val="21"/>
        </w:rPr>
        <w:t>一定の契約に従い、継続して役務の提供を受けている場合、基準日時点において既に提供された役務に対して未だその対価の支払を終えていないもの</w:t>
      </w:r>
    </w:p>
    <w:p w14:paraId="5E05AFF3" w14:textId="77777777" w:rsidR="00FE7037" w:rsidRDefault="0098392E" w:rsidP="00447B74">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前受金</w:t>
      </w:r>
      <w:r w:rsidRPr="008D459B">
        <w:rPr>
          <w:rFonts w:asciiTheme="majorEastAsia" w:eastAsiaTheme="majorEastAsia" w:hAnsiTheme="majorEastAsia" w:hint="eastAsia"/>
          <w:szCs w:val="21"/>
        </w:rPr>
        <w:t>･･････</w:t>
      </w:r>
      <w:r w:rsidR="00FE7037">
        <w:rPr>
          <w:rFonts w:asciiTheme="majorEastAsia" w:eastAsiaTheme="majorEastAsia" w:hAnsiTheme="majorEastAsia" w:hint="eastAsia"/>
          <w:szCs w:val="21"/>
        </w:rPr>
        <w:t>基準日時点において、代金の納入は受けているが、これに対する義務</w:t>
      </w:r>
    </w:p>
    <w:p w14:paraId="1B3BED99" w14:textId="77777777" w:rsidR="0098392E" w:rsidRDefault="00447B74" w:rsidP="009A5F7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FE7037">
        <w:rPr>
          <w:rFonts w:asciiTheme="majorEastAsia" w:eastAsiaTheme="majorEastAsia" w:hAnsiTheme="majorEastAsia" w:hint="eastAsia"/>
          <w:szCs w:val="21"/>
        </w:rPr>
        <w:t>の履行を行っていないもの</w:t>
      </w:r>
    </w:p>
    <w:p w14:paraId="6516C4C5" w14:textId="77777777" w:rsidR="00BC765F" w:rsidRDefault="0098392E" w:rsidP="00447B74">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前受収益</w:t>
      </w:r>
      <w:r w:rsidRPr="008D459B">
        <w:rPr>
          <w:rFonts w:asciiTheme="majorEastAsia" w:eastAsiaTheme="majorEastAsia" w:hAnsiTheme="majorEastAsia" w:hint="eastAsia"/>
          <w:szCs w:val="21"/>
        </w:rPr>
        <w:t>･･････</w:t>
      </w:r>
      <w:r w:rsidR="00FE7037">
        <w:rPr>
          <w:rFonts w:asciiTheme="majorEastAsia" w:eastAsiaTheme="majorEastAsia" w:hAnsiTheme="majorEastAsia" w:hint="eastAsia"/>
          <w:szCs w:val="21"/>
        </w:rPr>
        <w:t>一定の契約に従い、継続して役務の提供を行う場合、基準日時点に</w:t>
      </w:r>
    </w:p>
    <w:p w14:paraId="3587B0A1" w14:textId="77777777" w:rsidR="00FE7037" w:rsidRDefault="00447B74" w:rsidP="00FE703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FE7037">
        <w:rPr>
          <w:rFonts w:asciiTheme="majorEastAsia" w:eastAsiaTheme="majorEastAsia" w:hAnsiTheme="majorEastAsia" w:hint="eastAsia"/>
          <w:szCs w:val="21"/>
        </w:rPr>
        <w:t>おいて未だ提供していない役務に対し支払を受けたもの</w:t>
      </w:r>
    </w:p>
    <w:p w14:paraId="318FDC04" w14:textId="77777777" w:rsidR="00FE7037" w:rsidRDefault="00FE7037" w:rsidP="00447B74">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賞与等引当金</w:t>
      </w:r>
      <w:r w:rsidRPr="008D459B">
        <w:rPr>
          <w:rFonts w:asciiTheme="majorEastAsia" w:eastAsiaTheme="majorEastAsia" w:hAnsiTheme="majorEastAsia" w:hint="eastAsia"/>
          <w:szCs w:val="21"/>
        </w:rPr>
        <w:t>･･････</w:t>
      </w:r>
      <w:r>
        <w:rPr>
          <w:rFonts w:asciiTheme="majorEastAsia" w:eastAsiaTheme="majorEastAsia" w:hAnsiTheme="majorEastAsia" w:hint="eastAsia"/>
          <w:szCs w:val="21"/>
        </w:rPr>
        <w:t>基準日時点までの期間に対応する期末手当・勤勉手当及び</w:t>
      </w:r>
    </w:p>
    <w:p w14:paraId="76F862E3" w14:textId="77777777" w:rsidR="00FE7037" w:rsidRDefault="00447B74" w:rsidP="00FE703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FE7037">
        <w:rPr>
          <w:rFonts w:asciiTheme="majorEastAsia" w:eastAsiaTheme="majorEastAsia" w:hAnsiTheme="majorEastAsia" w:hint="eastAsia"/>
          <w:szCs w:val="21"/>
        </w:rPr>
        <w:t>福利厚生費</w:t>
      </w:r>
    </w:p>
    <w:p w14:paraId="31F68BB6" w14:textId="77777777" w:rsidR="00FE7037" w:rsidRDefault="00FE7037" w:rsidP="00447B74">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預り金</w:t>
      </w:r>
      <w:r w:rsidRPr="008D459B">
        <w:rPr>
          <w:rFonts w:asciiTheme="majorEastAsia" w:eastAsiaTheme="majorEastAsia" w:hAnsiTheme="majorEastAsia" w:hint="eastAsia"/>
          <w:szCs w:val="21"/>
        </w:rPr>
        <w:t>･･････</w:t>
      </w:r>
      <w:r w:rsidR="00F54B4E">
        <w:rPr>
          <w:rFonts w:asciiTheme="majorEastAsia" w:eastAsiaTheme="majorEastAsia" w:hAnsiTheme="majorEastAsia" w:hint="eastAsia"/>
          <w:szCs w:val="21"/>
        </w:rPr>
        <w:t>基準日時点において、第三者から寄託された資産に係る見返負債</w:t>
      </w:r>
    </w:p>
    <w:p w14:paraId="2591868D" w14:textId="6B180484" w:rsidR="00FA434D" w:rsidRDefault="00FE7037" w:rsidP="00634F5F">
      <w:pPr>
        <w:ind w:firstLineChars="200" w:firstLine="420"/>
        <w:rPr>
          <w:rFonts w:asciiTheme="majorEastAsia" w:eastAsiaTheme="majorEastAsia" w:hAnsiTheme="majorEastAsia"/>
          <w:sz w:val="26"/>
          <w:szCs w:val="26"/>
        </w:rPr>
      </w:pPr>
      <w:r>
        <w:rPr>
          <w:rFonts w:asciiTheme="majorEastAsia" w:eastAsiaTheme="majorEastAsia" w:hAnsiTheme="majorEastAsia" w:hint="eastAsia"/>
          <w:szCs w:val="21"/>
        </w:rPr>
        <w:t>その他</w:t>
      </w:r>
      <w:r w:rsidR="00F54B4E" w:rsidRPr="008D459B">
        <w:rPr>
          <w:rFonts w:asciiTheme="majorEastAsia" w:eastAsiaTheme="majorEastAsia" w:hAnsiTheme="majorEastAsia" w:hint="eastAsia"/>
          <w:szCs w:val="21"/>
        </w:rPr>
        <w:t>･･････</w:t>
      </w:r>
      <w:r w:rsidR="00F54B4E">
        <w:rPr>
          <w:rFonts w:asciiTheme="majorEastAsia" w:eastAsiaTheme="majorEastAsia" w:hAnsiTheme="majorEastAsia" w:hint="eastAsia"/>
          <w:szCs w:val="21"/>
        </w:rPr>
        <w:t>上記以外の流動負債</w:t>
      </w:r>
    </w:p>
    <w:p w14:paraId="5AE382FF" w14:textId="77777777" w:rsidR="00FA434D" w:rsidRDefault="00FA434D" w:rsidP="00AC6C3D">
      <w:pPr>
        <w:ind w:firstLineChars="100" w:firstLine="260"/>
        <w:rPr>
          <w:rFonts w:asciiTheme="majorEastAsia" w:eastAsiaTheme="majorEastAsia" w:hAnsiTheme="majorEastAsia"/>
          <w:sz w:val="26"/>
          <w:szCs w:val="26"/>
        </w:rPr>
      </w:pPr>
    </w:p>
    <w:p w14:paraId="2088FB8F" w14:textId="77777777" w:rsidR="00634F5F" w:rsidRDefault="00634F5F">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14:paraId="65255E2E" w14:textId="13723C88" w:rsidR="00D6380E" w:rsidRPr="009946B3" w:rsidRDefault="00D6380E" w:rsidP="00AC6C3D">
      <w:pPr>
        <w:ind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２</w:t>
      </w:r>
      <w:r w:rsidRPr="009946B3">
        <w:rPr>
          <w:rFonts w:asciiTheme="majorEastAsia" w:eastAsiaTheme="majorEastAsia" w:hAnsiTheme="majorEastAsia" w:hint="eastAsia"/>
          <w:sz w:val="26"/>
          <w:szCs w:val="26"/>
        </w:rPr>
        <w:t xml:space="preserve">　</w:t>
      </w:r>
      <w:r w:rsidR="00FA434D">
        <w:rPr>
          <w:rFonts w:asciiTheme="majorEastAsia" w:eastAsiaTheme="majorEastAsia" w:hAnsiTheme="majorEastAsia" w:hint="eastAsia"/>
          <w:sz w:val="26"/>
          <w:szCs w:val="26"/>
        </w:rPr>
        <w:t>行政コスト計算書（平成２８年４月１日～平成２９</w:t>
      </w:r>
      <w:r>
        <w:rPr>
          <w:rFonts w:asciiTheme="majorEastAsia" w:eastAsiaTheme="majorEastAsia" w:hAnsiTheme="majorEastAsia" w:hint="eastAsia"/>
          <w:sz w:val="26"/>
          <w:szCs w:val="26"/>
        </w:rPr>
        <w:t>年３月３１日）</w:t>
      </w:r>
    </w:p>
    <w:p w14:paraId="659AF9FA" w14:textId="77777777" w:rsidR="00BC765F" w:rsidRPr="00D6380E" w:rsidRDefault="00BC765F" w:rsidP="00BC765F">
      <w:pPr>
        <w:rPr>
          <w:rFonts w:asciiTheme="majorEastAsia" w:eastAsiaTheme="majorEastAsia" w:hAnsiTheme="majorEastAsia"/>
          <w:szCs w:val="21"/>
        </w:rPr>
      </w:pPr>
    </w:p>
    <w:p w14:paraId="0574E1E9" w14:textId="77777777" w:rsidR="001E24B2" w:rsidRPr="001E24B2" w:rsidRDefault="001E24B2" w:rsidP="006C79E2">
      <w:pPr>
        <w:ind w:firstLineChars="100" w:firstLine="210"/>
        <w:rPr>
          <w:rFonts w:asciiTheme="majorEastAsia" w:eastAsiaTheme="majorEastAsia" w:hAnsiTheme="majorEastAsia"/>
          <w:szCs w:val="21"/>
        </w:rPr>
      </w:pPr>
      <w:r w:rsidRPr="001E24B2">
        <w:rPr>
          <w:rFonts w:asciiTheme="majorEastAsia" w:eastAsiaTheme="majorEastAsia" w:hAnsiTheme="majorEastAsia" w:hint="eastAsia"/>
          <w:szCs w:val="21"/>
        </w:rPr>
        <w:t>行政コスト計算書は、民間企業の損益計算書にあたるもので、行政運営にかかったコストのうち、例えば</w:t>
      </w:r>
      <w:r w:rsidR="00682008" w:rsidRPr="00682008">
        <w:rPr>
          <w:rFonts w:asciiTheme="majorEastAsia" w:eastAsiaTheme="majorEastAsia" w:hAnsiTheme="majorEastAsia" w:hint="eastAsia"/>
          <w:szCs w:val="21"/>
        </w:rPr>
        <w:t>人的サービスや給付サービス</w:t>
      </w:r>
      <w:r w:rsidRPr="001E24B2">
        <w:rPr>
          <w:rFonts w:asciiTheme="majorEastAsia" w:eastAsiaTheme="majorEastAsia" w:hAnsiTheme="majorEastAsia" w:hint="eastAsia"/>
          <w:szCs w:val="21"/>
        </w:rPr>
        <w:t>など、資産形成につながらない行政サービスに要したコストを表したものです。</w:t>
      </w:r>
      <w:r w:rsidR="00325E58">
        <w:rPr>
          <w:rFonts w:asciiTheme="majorEastAsia" w:eastAsiaTheme="majorEastAsia" w:hAnsiTheme="majorEastAsia" w:hint="eastAsia"/>
          <w:szCs w:val="21"/>
        </w:rPr>
        <w:t>また</w:t>
      </w:r>
      <w:r w:rsidR="00607A20">
        <w:rPr>
          <w:rFonts w:asciiTheme="majorEastAsia" w:eastAsiaTheme="majorEastAsia" w:hAnsiTheme="majorEastAsia" w:hint="eastAsia"/>
          <w:szCs w:val="21"/>
        </w:rPr>
        <w:t>、実際に現金の支出を伴うサービスのほかに、減価償却費や退職手当</w:t>
      </w:r>
      <w:r w:rsidR="00325E58" w:rsidRPr="00325E58">
        <w:rPr>
          <w:rFonts w:asciiTheme="majorEastAsia" w:eastAsiaTheme="majorEastAsia" w:hAnsiTheme="majorEastAsia" w:hint="eastAsia"/>
          <w:szCs w:val="21"/>
        </w:rPr>
        <w:t>引当金などの現金支出を伴わないコストまでを含んで表しています</w:t>
      </w:r>
      <w:r w:rsidR="00682008">
        <w:rPr>
          <w:rFonts w:asciiTheme="majorEastAsia" w:eastAsiaTheme="majorEastAsia" w:hAnsiTheme="majorEastAsia" w:hint="eastAsia"/>
          <w:szCs w:val="21"/>
        </w:rPr>
        <w:t>。</w:t>
      </w:r>
    </w:p>
    <w:p w14:paraId="700B654F" w14:textId="77777777" w:rsidR="001E24B2" w:rsidRPr="001E24B2" w:rsidRDefault="006C79E2" w:rsidP="006C79E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さらに</w:t>
      </w:r>
      <w:r w:rsidRPr="006C79E2">
        <w:rPr>
          <w:rFonts w:asciiTheme="majorEastAsia" w:eastAsiaTheme="majorEastAsia" w:hAnsiTheme="majorEastAsia" w:hint="eastAsia"/>
          <w:szCs w:val="21"/>
        </w:rPr>
        <w:t>、その行政サービスの提供に対する直接の対価である使用料や手数料といった受益者負担がどの程度あったかを把握することができます</w:t>
      </w:r>
      <w:r>
        <w:rPr>
          <w:rFonts w:asciiTheme="majorEastAsia" w:eastAsiaTheme="majorEastAsia" w:hAnsiTheme="majorEastAsia" w:hint="eastAsia"/>
          <w:szCs w:val="21"/>
        </w:rPr>
        <w:t>。</w:t>
      </w:r>
    </w:p>
    <w:p w14:paraId="003A7459" w14:textId="77777777" w:rsidR="00682008" w:rsidRDefault="00682008" w:rsidP="00682008">
      <w:pPr>
        <w:ind w:firstLineChars="100" w:firstLine="210"/>
        <w:rPr>
          <w:rFonts w:asciiTheme="majorEastAsia" w:eastAsiaTheme="majorEastAsia" w:hAnsiTheme="majorEastAsia"/>
          <w:szCs w:val="21"/>
        </w:rPr>
      </w:pPr>
      <w:r w:rsidRPr="00682008">
        <w:rPr>
          <w:rFonts w:asciiTheme="majorEastAsia" w:eastAsiaTheme="majorEastAsia" w:hAnsiTheme="majorEastAsia" w:hint="eastAsia"/>
          <w:szCs w:val="21"/>
        </w:rPr>
        <w:t>経常</w:t>
      </w:r>
      <w:r w:rsidR="00B52700">
        <w:rPr>
          <w:rFonts w:asciiTheme="majorEastAsia" w:eastAsiaTheme="majorEastAsia" w:hAnsiTheme="majorEastAsia" w:hint="eastAsia"/>
          <w:szCs w:val="21"/>
        </w:rPr>
        <w:t>費用</w:t>
      </w:r>
      <w:r w:rsidRPr="00682008">
        <w:rPr>
          <w:rFonts w:asciiTheme="majorEastAsia" w:eastAsiaTheme="majorEastAsia" w:hAnsiTheme="majorEastAsia" w:hint="eastAsia"/>
          <w:szCs w:val="21"/>
        </w:rPr>
        <w:t>と経常収益の差額である純経常</w:t>
      </w:r>
      <w:r w:rsidR="00607A20">
        <w:rPr>
          <w:rFonts w:asciiTheme="majorEastAsia" w:eastAsiaTheme="majorEastAsia" w:hAnsiTheme="majorEastAsia" w:hint="eastAsia"/>
          <w:szCs w:val="21"/>
        </w:rPr>
        <w:t>行政コスト</w:t>
      </w:r>
      <w:r w:rsidR="00B52700">
        <w:rPr>
          <w:rFonts w:asciiTheme="majorEastAsia" w:eastAsiaTheme="majorEastAsia" w:hAnsiTheme="majorEastAsia" w:hint="eastAsia"/>
          <w:szCs w:val="21"/>
        </w:rPr>
        <w:t>は、</w:t>
      </w:r>
      <w:r w:rsidRPr="00682008">
        <w:rPr>
          <w:rFonts w:asciiTheme="majorEastAsia" w:eastAsiaTheme="majorEastAsia" w:hAnsiTheme="majorEastAsia" w:hint="eastAsia"/>
          <w:szCs w:val="21"/>
        </w:rPr>
        <w:t>受益者負担以外の</w:t>
      </w:r>
      <w:r w:rsidR="004C1B1B">
        <w:rPr>
          <w:rFonts w:asciiTheme="majorEastAsia" w:eastAsiaTheme="majorEastAsia" w:hAnsiTheme="majorEastAsia" w:hint="eastAsia"/>
          <w:szCs w:val="21"/>
        </w:rPr>
        <w:t>村</w:t>
      </w:r>
      <w:r w:rsidRPr="00682008">
        <w:rPr>
          <w:rFonts w:asciiTheme="majorEastAsia" w:eastAsiaTheme="majorEastAsia" w:hAnsiTheme="majorEastAsia" w:hint="eastAsia"/>
          <w:szCs w:val="21"/>
        </w:rPr>
        <w:t>税や地方交付税，国庫支出金・県支出金などで賄わなければならないコストを表すことになります。</w:t>
      </w:r>
    </w:p>
    <w:p w14:paraId="5D8E3C7E" w14:textId="77777777" w:rsidR="002C147F" w:rsidRDefault="00682008" w:rsidP="002C147F">
      <w:pPr>
        <w:ind w:firstLineChars="100" w:firstLine="210"/>
        <w:rPr>
          <w:rFonts w:asciiTheme="majorEastAsia" w:eastAsiaTheme="majorEastAsia" w:hAnsiTheme="majorEastAsia"/>
          <w:szCs w:val="21"/>
        </w:rPr>
      </w:pPr>
      <w:r w:rsidRPr="00682008">
        <w:rPr>
          <w:rFonts w:asciiTheme="majorEastAsia" w:eastAsiaTheme="majorEastAsia" w:hAnsiTheme="majorEastAsia" w:hint="eastAsia"/>
          <w:szCs w:val="21"/>
        </w:rPr>
        <w:t>こうしたコストを把握することは、</w:t>
      </w:r>
      <w:r w:rsidR="004C1B1B">
        <w:rPr>
          <w:rFonts w:asciiTheme="majorEastAsia" w:eastAsiaTheme="majorEastAsia" w:hAnsiTheme="majorEastAsia" w:hint="eastAsia"/>
          <w:szCs w:val="21"/>
        </w:rPr>
        <w:t>村</w:t>
      </w:r>
      <w:r w:rsidRPr="00682008">
        <w:rPr>
          <w:rFonts w:asciiTheme="majorEastAsia" w:eastAsiaTheme="majorEastAsia" w:hAnsiTheme="majorEastAsia" w:hint="eastAsia"/>
          <w:szCs w:val="21"/>
        </w:rPr>
        <w:t>の内部的には行政活動の効率性につながり、また、単年度の資産形成費用の多寡にのみ着目せずに、長期的なコスト意識を醸成することにもつながるものと考えられます。さらにこれらのコストに対し、使用料等の住民負担がどうであったかを明らかにすることもできます。</w:t>
      </w:r>
    </w:p>
    <w:p w14:paraId="34B39687" w14:textId="64B1C8C0" w:rsidR="002C147F" w:rsidRDefault="006D4E6A" w:rsidP="002C147F">
      <w:pPr>
        <w:jc w:val="center"/>
        <w:rPr>
          <w:rFonts w:asciiTheme="majorEastAsia" w:eastAsiaTheme="majorEastAsia" w:hAnsiTheme="majorEastAsia"/>
          <w:szCs w:val="21"/>
        </w:rPr>
      </w:pPr>
      <w:r w:rsidRPr="006D4E6A">
        <w:rPr>
          <w:noProof/>
        </w:rPr>
        <w:drawing>
          <wp:inline distT="0" distB="0" distL="0" distR="0" wp14:anchorId="105738EB" wp14:editId="3978A72A">
            <wp:extent cx="3114675" cy="41433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4143375"/>
                    </a:xfrm>
                    <a:prstGeom prst="rect">
                      <a:avLst/>
                    </a:prstGeom>
                    <a:noFill/>
                    <a:ln>
                      <a:noFill/>
                    </a:ln>
                  </pic:spPr>
                </pic:pic>
              </a:graphicData>
            </a:graphic>
          </wp:inline>
        </w:drawing>
      </w:r>
    </w:p>
    <w:p w14:paraId="29ABFE9D" w14:textId="77777777" w:rsidR="006D4E6A" w:rsidRDefault="006D4E6A" w:rsidP="002C147F">
      <w:pPr>
        <w:jc w:val="center"/>
        <w:rPr>
          <w:rFonts w:asciiTheme="majorEastAsia" w:eastAsiaTheme="majorEastAsia" w:hAnsiTheme="majorEastAsia"/>
          <w:szCs w:val="21"/>
        </w:rPr>
      </w:pPr>
    </w:p>
    <w:p w14:paraId="136F6D6E" w14:textId="77777777" w:rsidR="006D4E6A" w:rsidRDefault="006D4E6A" w:rsidP="002C147F">
      <w:pPr>
        <w:jc w:val="center"/>
        <w:rPr>
          <w:rFonts w:asciiTheme="majorEastAsia" w:eastAsiaTheme="majorEastAsia" w:hAnsiTheme="majorEastAsia"/>
          <w:szCs w:val="21"/>
        </w:rPr>
      </w:pPr>
    </w:p>
    <w:p w14:paraId="34C5DC38" w14:textId="77777777" w:rsidR="006D4E6A" w:rsidRDefault="006D4E6A" w:rsidP="002C147F">
      <w:pPr>
        <w:jc w:val="center"/>
        <w:rPr>
          <w:rFonts w:asciiTheme="majorEastAsia" w:eastAsiaTheme="majorEastAsia" w:hAnsiTheme="majorEastAsia"/>
          <w:szCs w:val="21"/>
        </w:rPr>
      </w:pPr>
    </w:p>
    <w:tbl>
      <w:tblPr>
        <w:tblStyle w:val="ad"/>
        <w:tblW w:w="0" w:type="auto"/>
        <w:tblLook w:val="04A0" w:firstRow="1" w:lastRow="0" w:firstColumn="1" w:lastColumn="0" w:noHBand="0" w:noVBand="1"/>
      </w:tblPr>
      <w:tblGrid>
        <w:gridCol w:w="8702"/>
      </w:tblGrid>
      <w:tr w:rsidR="003C3A18" w14:paraId="48FD5695" w14:textId="77777777" w:rsidTr="00A44284">
        <w:tc>
          <w:tcPr>
            <w:tcW w:w="8702" w:type="dxa"/>
          </w:tcPr>
          <w:p w14:paraId="68A2785B" w14:textId="4435FF1B" w:rsidR="003C3A18" w:rsidRDefault="003C3A18" w:rsidP="00A44284">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毎年継続的に発生する費用である経常費用は約</w:t>
            </w:r>
            <w:r w:rsidR="003D384D">
              <w:rPr>
                <w:rFonts w:asciiTheme="majorEastAsia" w:eastAsiaTheme="majorEastAsia" w:hAnsiTheme="majorEastAsia" w:hint="eastAsia"/>
                <w:szCs w:val="21"/>
              </w:rPr>
              <w:t>３２</w:t>
            </w:r>
            <w:r>
              <w:rPr>
                <w:rFonts w:asciiTheme="majorEastAsia" w:eastAsiaTheme="majorEastAsia" w:hAnsiTheme="majorEastAsia" w:hint="eastAsia"/>
                <w:szCs w:val="21"/>
              </w:rPr>
              <w:t>億円となっています。業務費用と移転費用に分かれており、人件費や物件費などの業務費用が約</w:t>
            </w:r>
            <w:r w:rsidR="00634F5F">
              <w:rPr>
                <w:rFonts w:asciiTheme="majorEastAsia" w:eastAsiaTheme="majorEastAsia" w:hAnsiTheme="majorEastAsia" w:hint="eastAsia"/>
                <w:szCs w:val="21"/>
              </w:rPr>
              <w:t>１８億円で５７．４</w:t>
            </w:r>
            <w:r>
              <w:rPr>
                <w:rFonts w:asciiTheme="majorEastAsia" w:eastAsiaTheme="majorEastAsia" w:hAnsiTheme="majorEastAsia" w:hint="eastAsia"/>
                <w:szCs w:val="21"/>
              </w:rPr>
              <w:t>％、</w:t>
            </w:r>
          </w:p>
          <w:p w14:paraId="3BF0278E" w14:textId="65840A1A" w:rsidR="003C3A18" w:rsidRDefault="003C3A18" w:rsidP="00A44284">
            <w:pPr>
              <w:jc w:val="left"/>
              <w:rPr>
                <w:rFonts w:asciiTheme="majorEastAsia" w:eastAsiaTheme="majorEastAsia" w:hAnsiTheme="majorEastAsia"/>
                <w:szCs w:val="21"/>
              </w:rPr>
            </w:pPr>
            <w:r>
              <w:rPr>
                <w:rFonts w:asciiTheme="majorEastAsia" w:eastAsiaTheme="majorEastAsia" w:hAnsiTheme="majorEastAsia" w:hint="eastAsia"/>
                <w:szCs w:val="21"/>
              </w:rPr>
              <w:t>補助金や他会計への繰出金など外部へ支出される移転費用が約</w:t>
            </w:r>
            <w:r w:rsidR="00634F5F">
              <w:rPr>
                <w:rFonts w:asciiTheme="majorEastAsia" w:eastAsiaTheme="majorEastAsia" w:hAnsiTheme="majorEastAsia" w:hint="eastAsia"/>
                <w:szCs w:val="21"/>
              </w:rPr>
              <w:t>１３億円で４２</w:t>
            </w:r>
            <w:r>
              <w:rPr>
                <w:rFonts w:asciiTheme="majorEastAsia" w:eastAsiaTheme="majorEastAsia" w:hAnsiTheme="majorEastAsia" w:hint="eastAsia"/>
                <w:szCs w:val="21"/>
              </w:rPr>
              <w:t>．</w:t>
            </w:r>
            <w:r w:rsidR="00634F5F">
              <w:rPr>
                <w:rFonts w:asciiTheme="majorEastAsia" w:eastAsiaTheme="majorEastAsia" w:hAnsiTheme="majorEastAsia" w:hint="eastAsia"/>
                <w:szCs w:val="21"/>
              </w:rPr>
              <w:t>６</w:t>
            </w:r>
            <w:r>
              <w:rPr>
                <w:rFonts w:asciiTheme="majorEastAsia" w:eastAsiaTheme="majorEastAsia" w:hAnsiTheme="majorEastAsia" w:hint="eastAsia"/>
                <w:szCs w:val="21"/>
              </w:rPr>
              <w:t>％となっています。また、貸借対照表で計上している有形固定資</w:t>
            </w:r>
            <w:r w:rsidR="00634F5F">
              <w:rPr>
                <w:rFonts w:asciiTheme="majorEastAsia" w:eastAsiaTheme="majorEastAsia" w:hAnsiTheme="majorEastAsia" w:hint="eastAsia"/>
                <w:szCs w:val="21"/>
              </w:rPr>
              <w:t>産や無形固定資産の１年間の価値の目減り分である減価償却費は約４</w:t>
            </w:r>
            <w:r>
              <w:rPr>
                <w:rFonts w:asciiTheme="majorEastAsia" w:eastAsiaTheme="majorEastAsia" w:hAnsiTheme="majorEastAsia" w:hint="eastAsia"/>
                <w:szCs w:val="21"/>
              </w:rPr>
              <w:t>億円計上されています。</w:t>
            </w:r>
          </w:p>
          <w:p w14:paraId="072A4D07" w14:textId="4F52B89B" w:rsidR="003C3A18" w:rsidRDefault="003C3A18" w:rsidP="00A44284">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一方で、サービスの対価と</w:t>
            </w:r>
            <w:r w:rsidR="00634F5F">
              <w:rPr>
                <w:rFonts w:asciiTheme="majorEastAsia" w:eastAsiaTheme="majorEastAsia" w:hAnsiTheme="majorEastAsia" w:hint="eastAsia"/>
                <w:szCs w:val="21"/>
              </w:rPr>
              <w:t>して徴収する使用料や手数料、受取利息などが該当する経常収益は約１億円となっており、経常費用に対して３．０</w:t>
            </w:r>
            <w:r>
              <w:rPr>
                <w:rFonts w:asciiTheme="majorEastAsia" w:eastAsiaTheme="majorEastAsia" w:hAnsiTheme="majorEastAsia" w:hint="eastAsia"/>
                <w:szCs w:val="21"/>
              </w:rPr>
              <w:t>％となっています。この数字は将来的には受益者負担が適正かどうかを検討する場合の一つの材料として使用することが考えられます。</w:t>
            </w:r>
          </w:p>
          <w:p w14:paraId="7CD9C23B" w14:textId="25A5A0DB" w:rsidR="003C3A18" w:rsidRPr="005C1831" w:rsidRDefault="003C3A18" w:rsidP="00A44284">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臨時的に発生した損益を含めて、最終的な行</w:t>
            </w:r>
            <w:r w:rsidR="003D384D">
              <w:rPr>
                <w:rFonts w:asciiTheme="majorEastAsia" w:eastAsiaTheme="majorEastAsia" w:hAnsiTheme="majorEastAsia" w:hint="eastAsia"/>
                <w:szCs w:val="21"/>
              </w:rPr>
              <w:t>政コスト（純行政コスト）は約３１</w:t>
            </w:r>
            <w:r>
              <w:rPr>
                <w:rFonts w:asciiTheme="majorEastAsia" w:eastAsiaTheme="majorEastAsia" w:hAnsiTheme="majorEastAsia" w:hint="eastAsia"/>
                <w:szCs w:val="21"/>
              </w:rPr>
              <w:t>億円となっています。この純行政コストに対してどのような財源を調達したかについては純資産変動計算書で表されます。</w:t>
            </w:r>
          </w:p>
        </w:tc>
      </w:tr>
    </w:tbl>
    <w:p w14:paraId="39EF636D" w14:textId="77777777" w:rsidR="002C147F" w:rsidRPr="003C3A18" w:rsidRDefault="002C147F" w:rsidP="002C147F">
      <w:pPr>
        <w:jc w:val="center"/>
        <w:rPr>
          <w:rFonts w:asciiTheme="majorEastAsia" w:eastAsiaTheme="majorEastAsia" w:hAnsiTheme="majorEastAsia"/>
          <w:szCs w:val="21"/>
        </w:rPr>
      </w:pPr>
    </w:p>
    <w:p w14:paraId="2FC62983" w14:textId="77777777" w:rsidR="00682008" w:rsidRDefault="00682008" w:rsidP="00682008">
      <w:pPr>
        <w:jc w:val="left"/>
        <w:rPr>
          <w:rFonts w:asciiTheme="majorEastAsia" w:eastAsiaTheme="majorEastAsia" w:hAnsiTheme="majorEastAsia"/>
          <w:szCs w:val="21"/>
        </w:rPr>
      </w:pPr>
      <w:r w:rsidRPr="00682008">
        <w:rPr>
          <w:rFonts w:asciiTheme="majorEastAsia" w:eastAsiaTheme="majorEastAsia" w:hAnsiTheme="majorEastAsia" w:hint="eastAsia"/>
          <w:szCs w:val="21"/>
        </w:rPr>
        <w:t>用語解説</w:t>
      </w:r>
    </w:p>
    <w:p w14:paraId="6033430E" w14:textId="77777777" w:rsidR="00AB265B" w:rsidRDefault="00AB265B" w:rsidP="00682008">
      <w:pPr>
        <w:jc w:val="left"/>
        <w:rPr>
          <w:rFonts w:asciiTheme="majorEastAsia" w:eastAsiaTheme="majorEastAsia" w:hAnsiTheme="majorEastAsia"/>
          <w:szCs w:val="21"/>
        </w:rPr>
      </w:pPr>
      <w:r>
        <w:rPr>
          <w:rFonts w:asciiTheme="majorEastAsia" w:eastAsiaTheme="majorEastAsia" w:hAnsiTheme="majorEastAsia" w:hint="eastAsia"/>
          <w:szCs w:val="21"/>
        </w:rPr>
        <w:t>経常費用</w:t>
      </w:r>
    </w:p>
    <w:p w14:paraId="29A06055" w14:textId="77777777" w:rsidR="00AB265B" w:rsidRPr="00682008" w:rsidRDefault="00AB265B" w:rsidP="00447B74">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業務費用</w:t>
      </w:r>
    </w:p>
    <w:p w14:paraId="089C541B" w14:textId="77777777" w:rsidR="002C147F" w:rsidRDefault="00AC6C3D" w:rsidP="00FA434D">
      <w:pPr>
        <w:ind w:firstLineChars="200" w:firstLine="420"/>
        <w:jc w:val="left"/>
        <w:rPr>
          <w:rFonts w:asciiTheme="majorEastAsia" w:eastAsiaTheme="majorEastAsia" w:hAnsiTheme="majorEastAsia"/>
          <w:szCs w:val="21"/>
        </w:rPr>
      </w:pPr>
      <w:r w:rsidRPr="00C41BCF">
        <w:rPr>
          <w:rFonts w:asciiTheme="majorEastAsia" w:eastAsiaTheme="majorEastAsia" w:hAnsiTheme="majorEastAsia" w:hint="eastAsia"/>
          <w:szCs w:val="21"/>
        </w:rPr>
        <w:t>人件費</w:t>
      </w:r>
      <w:r w:rsidR="00682008" w:rsidRPr="00C41BCF">
        <w:rPr>
          <w:rFonts w:asciiTheme="majorEastAsia" w:eastAsiaTheme="majorEastAsia" w:hAnsiTheme="majorEastAsia" w:hint="eastAsia"/>
          <w:szCs w:val="21"/>
        </w:rPr>
        <w:t xml:space="preserve"> ･･････</w:t>
      </w:r>
      <w:r w:rsidRPr="00C41BCF">
        <w:rPr>
          <w:rFonts w:asciiTheme="majorEastAsia" w:eastAsiaTheme="majorEastAsia" w:hAnsiTheme="majorEastAsia" w:hint="eastAsia"/>
          <w:szCs w:val="21"/>
        </w:rPr>
        <w:t>職員給与</w:t>
      </w:r>
      <w:r w:rsidR="00C41BCF" w:rsidRPr="00C41BCF">
        <w:rPr>
          <w:rFonts w:asciiTheme="majorEastAsia" w:eastAsiaTheme="majorEastAsia" w:hAnsiTheme="majorEastAsia" w:hint="eastAsia"/>
          <w:szCs w:val="21"/>
        </w:rPr>
        <w:t>費や賞与等引当金繰入額、退職手当引当金繰入額</w:t>
      </w:r>
      <w:r w:rsidR="00682008" w:rsidRPr="00C41BCF">
        <w:rPr>
          <w:rFonts w:asciiTheme="majorEastAsia" w:eastAsiaTheme="majorEastAsia" w:hAnsiTheme="majorEastAsia" w:hint="eastAsia"/>
          <w:szCs w:val="21"/>
        </w:rPr>
        <w:t>など</w:t>
      </w:r>
    </w:p>
    <w:p w14:paraId="70533E43" w14:textId="77777777" w:rsidR="00C41BCF" w:rsidRDefault="00AC6C3D" w:rsidP="00FA434D">
      <w:pPr>
        <w:ind w:firstLineChars="200" w:firstLine="420"/>
        <w:jc w:val="left"/>
        <w:rPr>
          <w:rFonts w:asciiTheme="majorEastAsia" w:eastAsiaTheme="majorEastAsia" w:hAnsiTheme="majorEastAsia"/>
          <w:szCs w:val="21"/>
        </w:rPr>
      </w:pPr>
      <w:r w:rsidRPr="00C41BCF">
        <w:rPr>
          <w:rFonts w:asciiTheme="majorEastAsia" w:eastAsiaTheme="majorEastAsia" w:hAnsiTheme="majorEastAsia" w:hint="eastAsia"/>
          <w:szCs w:val="21"/>
        </w:rPr>
        <w:t>物件費</w:t>
      </w:r>
      <w:r w:rsidR="00C41BCF" w:rsidRPr="00C41BCF">
        <w:rPr>
          <w:rFonts w:asciiTheme="majorEastAsia" w:eastAsiaTheme="majorEastAsia" w:hAnsiTheme="majorEastAsia" w:hint="eastAsia"/>
          <w:szCs w:val="21"/>
        </w:rPr>
        <w:t>等</w:t>
      </w:r>
      <w:r w:rsidRPr="00C41BCF">
        <w:rPr>
          <w:rFonts w:asciiTheme="majorEastAsia" w:eastAsiaTheme="majorEastAsia" w:hAnsiTheme="majorEastAsia" w:hint="eastAsia"/>
          <w:szCs w:val="21"/>
        </w:rPr>
        <w:t>･･････</w:t>
      </w:r>
      <w:r w:rsidR="00C41BCF" w:rsidRPr="00C41BCF">
        <w:rPr>
          <w:rFonts w:asciiTheme="majorEastAsia" w:eastAsiaTheme="majorEastAsia" w:hAnsiTheme="majorEastAsia" w:hint="eastAsia"/>
          <w:szCs w:val="21"/>
        </w:rPr>
        <w:t>職員旅費、委託料、</w:t>
      </w:r>
      <w:r w:rsidRPr="00C41BCF">
        <w:rPr>
          <w:rFonts w:asciiTheme="majorEastAsia" w:eastAsiaTheme="majorEastAsia" w:hAnsiTheme="majorEastAsia" w:hint="eastAsia"/>
          <w:szCs w:val="21"/>
        </w:rPr>
        <w:t>消耗品</w:t>
      </w:r>
      <w:r w:rsidR="00C41BCF" w:rsidRPr="00C41BCF">
        <w:rPr>
          <w:rFonts w:asciiTheme="majorEastAsia" w:eastAsiaTheme="majorEastAsia" w:hAnsiTheme="majorEastAsia" w:hint="eastAsia"/>
          <w:szCs w:val="21"/>
        </w:rPr>
        <w:t>や備品購入費（消費的性質）</w:t>
      </w:r>
      <w:r w:rsidRPr="00C41BCF">
        <w:rPr>
          <w:rFonts w:asciiTheme="majorEastAsia" w:eastAsiaTheme="majorEastAsia" w:hAnsiTheme="majorEastAsia" w:hint="eastAsia"/>
          <w:szCs w:val="21"/>
        </w:rPr>
        <w:t>、施設等の</w:t>
      </w:r>
    </w:p>
    <w:p w14:paraId="448881DB" w14:textId="77777777" w:rsidR="002C147F" w:rsidRPr="00C41BCF" w:rsidRDefault="00AC6C3D" w:rsidP="00FA434D">
      <w:pPr>
        <w:ind w:firstLineChars="900" w:firstLine="1890"/>
        <w:jc w:val="left"/>
        <w:rPr>
          <w:rFonts w:asciiTheme="majorEastAsia" w:eastAsiaTheme="majorEastAsia" w:hAnsiTheme="majorEastAsia"/>
          <w:szCs w:val="21"/>
        </w:rPr>
      </w:pPr>
      <w:r w:rsidRPr="00C41BCF">
        <w:rPr>
          <w:rFonts w:asciiTheme="majorEastAsia" w:eastAsiaTheme="majorEastAsia" w:hAnsiTheme="majorEastAsia" w:hint="eastAsia"/>
          <w:szCs w:val="21"/>
        </w:rPr>
        <w:t>維持修繕にかかる経費や事業用資産の減価償却費など</w:t>
      </w:r>
    </w:p>
    <w:p w14:paraId="43EA8F97" w14:textId="77777777" w:rsidR="00FA434D" w:rsidRDefault="00AB265B" w:rsidP="00FA434D">
      <w:pPr>
        <w:ind w:leftChars="200" w:left="420"/>
        <w:rPr>
          <w:rFonts w:asciiTheme="majorEastAsia" w:eastAsiaTheme="majorEastAsia" w:hAnsiTheme="majorEastAsia"/>
          <w:szCs w:val="21"/>
        </w:rPr>
      </w:pPr>
      <w:r>
        <w:rPr>
          <w:rFonts w:asciiTheme="majorEastAsia" w:eastAsiaTheme="majorEastAsia" w:hAnsiTheme="majorEastAsia" w:hint="eastAsia"/>
          <w:szCs w:val="21"/>
        </w:rPr>
        <w:t>その他の業務費用</w:t>
      </w:r>
      <w:r w:rsidR="00AC6C3D" w:rsidRPr="00AB265B">
        <w:rPr>
          <w:rFonts w:asciiTheme="majorEastAsia" w:eastAsiaTheme="majorEastAsia" w:hAnsiTheme="majorEastAsia" w:hint="eastAsia"/>
          <w:szCs w:val="21"/>
        </w:rPr>
        <w:t>･･････</w:t>
      </w:r>
      <w:r>
        <w:rPr>
          <w:rFonts w:asciiTheme="majorEastAsia" w:eastAsiaTheme="majorEastAsia" w:hAnsiTheme="majorEastAsia" w:hint="eastAsia"/>
          <w:szCs w:val="21"/>
        </w:rPr>
        <w:t>支払利息、徴収不能引当金繰入額、過年度分過誤納還付</w:t>
      </w:r>
      <w:r w:rsidR="00FA434D">
        <w:rPr>
          <w:rFonts w:asciiTheme="majorEastAsia" w:eastAsiaTheme="majorEastAsia" w:hAnsiTheme="majorEastAsia" w:hint="eastAsia"/>
          <w:szCs w:val="21"/>
        </w:rPr>
        <w:t>な</w:t>
      </w:r>
      <w:r w:rsidR="00077D8F">
        <w:rPr>
          <w:rFonts w:asciiTheme="majorEastAsia" w:eastAsiaTheme="majorEastAsia" w:hAnsiTheme="majorEastAsia" w:hint="eastAsia"/>
          <w:szCs w:val="21"/>
        </w:rPr>
        <w:t>ど</w:t>
      </w:r>
    </w:p>
    <w:p w14:paraId="18937650" w14:textId="77777777" w:rsidR="00FA434D" w:rsidRDefault="00AB265B" w:rsidP="00FA434D">
      <w:pPr>
        <w:ind w:leftChars="200" w:left="420"/>
        <w:rPr>
          <w:rFonts w:asciiTheme="majorEastAsia" w:eastAsiaTheme="majorEastAsia" w:hAnsiTheme="majorEastAsia"/>
          <w:szCs w:val="21"/>
        </w:rPr>
      </w:pPr>
      <w:r>
        <w:rPr>
          <w:rFonts w:asciiTheme="majorEastAsia" w:eastAsiaTheme="majorEastAsia" w:hAnsiTheme="majorEastAsia" w:hint="eastAsia"/>
          <w:szCs w:val="21"/>
        </w:rPr>
        <w:t>移転費用</w:t>
      </w:r>
      <w:r w:rsidR="00AC6C3D" w:rsidRPr="00AB265B">
        <w:rPr>
          <w:rFonts w:asciiTheme="majorEastAsia" w:eastAsiaTheme="majorEastAsia" w:hAnsiTheme="majorEastAsia" w:hint="eastAsia"/>
          <w:szCs w:val="21"/>
        </w:rPr>
        <w:t>･･････住民への補助金や生活保護費などの社会保障費、特別会計への資金</w:t>
      </w:r>
    </w:p>
    <w:p w14:paraId="6C2EA876" w14:textId="77777777" w:rsidR="00FA434D" w:rsidRDefault="00AC6C3D" w:rsidP="00FA434D">
      <w:pPr>
        <w:ind w:leftChars="200" w:left="420" w:firstLineChars="700" w:firstLine="1470"/>
        <w:jc w:val="left"/>
        <w:rPr>
          <w:rFonts w:asciiTheme="majorEastAsia" w:eastAsiaTheme="majorEastAsia" w:hAnsiTheme="majorEastAsia"/>
          <w:szCs w:val="21"/>
        </w:rPr>
      </w:pPr>
      <w:r w:rsidRPr="00AB265B">
        <w:rPr>
          <w:rFonts w:asciiTheme="majorEastAsia" w:eastAsiaTheme="majorEastAsia" w:hAnsiTheme="majorEastAsia" w:hint="eastAsia"/>
          <w:szCs w:val="21"/>
        </w:rPr>
        <w:t>移</w:t>
      </w:r>
      <w:r w:rsidR="00FA434D">
        <w:rPr>
          <w:rFonts w:asciiTheme="majorEastAsia" w:eastAsiaTheme="majorEastAsia" w:hAnsiTheme="majorEastAsia" w:hint="eastAsia"/>
          <w:szCs w:val="21"/>
        </w:rPr>
        <w:t xml:space="preserve">動など　　　　　　　　　　　　　　　　　　　　　　　　　　　　　　　　　　　　　　　　　　　　　　　　　　　　　　　　　　　　　　　　　　　　　　　　　　　　　　　　　　　　　　　　　　　　　　　　　　　　　　　　　　　　　　　　　　　　　　　　　　　　　　　　　　　　　　　　　</w:t>
      </w:r>
    </w:p>
    <w:p w14:paraId="5501A90F" w14:textId="77777777" w:rsidR="00AC6C3D" w:rsidRDefault="00AB265B" w:rsidP="00FA434D">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経常収益</w:t>
      </w:r>
    </w:p>
    <w:p w14:paraId="3BBF7765" w14:textId="77777777" w:rsidR="00AB265B" w:rsidRDefault="00AB265B" w:rsidP="00FA434D">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使用料及び手数料</w:t>
      </w:r>
      <w:r w:rsidRPr="00AB265B">
        <w:rPr>
          <w:rFonts w:asciiTheme="majorEastAsia" w:eastAsiaTheme="majorEastAsia" w:hAnsiTheme="majorEastAsia" w:hint="eastAsia"/>
          <w:szCs w:val="21"/>
        </w:rPr>
        <w:t>･･････</w:t>
      </w:r>
      <w:r>
        <w:rPr>
          <w:rFonts w:asciiTheme="majorEastAsia" w:eastAsiaTheme="majorEastAsia" w:hAnsiTheme="majorEastAsia" w:hint="eastAsia"/>
          <w:szCs w:val="21"/>
        </w:rPr>
        <w:t>財・サービスの対価として使用料・手数料の形で徴収する金銭</w:t>
      </w:r>
    </w:p>
    <w:p w14:paraId="3B543A74" w14:textId="77777777" w:rsidR="00AB265B" w:rsidRDefault="00AB265B" w:rsidP="002C147F">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その他</w:t>
      </w:r>
      <w:r w:rsidRPr="00AB265B">
        <w:rPr>
          <w:rFonts w:asciiTheme="majorEastAsia" w:eastAsiaTheme="majorEastAsia" w:hAnsiTheme="majorEastAsia" w:hint="eastAsia"/>
          <w:szCs w:val="21"/>
        </w:rPr>
        <w:t>･･････</w:t>
      </w:r>
      <w:r>
        <w:rPr>
          <w:rFonts w:asciiTheme="majorEastAsia" w:eastAsiaTheme="majorEastAsia" w:hAnsiTheme="majorEastAsia" w:hint="eastAsia"/>
          <w:szCs w:val="21"/>
        </w:rPr>
        <w:t>過料、預金利子など</w:t>
      </w:r>
    </w:p>
    <w:p w14:paraId="29534909" w14:textId="77777777" w:rsidR="00AB265B" w:rsidRPr="00AB265B" w:rsidRDefault="00AB265B" w:rsidP="00FA434D">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臨時損失</w:t>
      </w:r>
      <w:r w:rsidRPr="00AB265B">
        <w:rPr>
          <w:rFonts w:asciiTheme="majorEastAsia" w:eastAsiaTheme="majorEastAsia" w:hAnsiTheme="majorEastAsia" w:hint="eastAsia"/>
          <w:szCs w:val="21"/>
        </w:rPr>
        <w:t>･･････</w:t>
      </w:r>
      <w:r w:rsidR="00965B2E">
        <w:rPr>
          <w:rFonts w:asciiTheme="majorEastAsia" w:eastAsiaTheme="majorEastAsia" w:hAnsiTheme="majorEastAsia" w:hint="eastAsia"/>
          <w:szCs w:val="21"/>
        </w:rPr>
        <w:t>災害事業復旧費、</w:t>
      </w:r>
      <w:r w:rsidR="007A580C">
        <w:rPr>
          <w:rFonts w:asciiTheme="majorEastAsia" w:eastAsiaTheme="majorEastAsia" w:hAnsiTheme="majorEastAsia" w:hint="eastAsia"/>
          <w:szCs w:val="21"/>
        </w:rPr>
        <w:t>資産除売却損</w:t>
      </w:r>
      <w:r w:rsidR="00965B2E">
        <w:rPr>
          <w:rFonts w:asciiTheme="majorEastAsia" w:eastAsiaTheme="majorEastAsia" w:hAnsiTheme="majorEastAsia" w:hint="eastAsia"/>
          <w:szCs w:val="21"/>
        </w:rPr>
        <w:t>など</w:t>
      </w:r>
    </w:p>
    <w:p w14:paraId="7B25B063" w14:textId="3E6A78BE" w:rsidR="00AC6C3D" w:rsidRDefault="000A415D" w:rsidP="00FA434D">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臨時利</w:t>
      </w:r>
      <w:r w:rsidR="00AB265B">
        <w:rPr>
          <w:rFonts w:asciiTheme="majorEastAsia" w:eastAsiaTheme="majorEastAsia" w:hAnsiTheme="majorEastAsia" w:hint="eastAsia"/>
          <w:szCs w:val="21"/>
        </w:rPr>
        <w:t>益</w:t>
      </w:r>
      <w:r w:rsidR="00AB265B" w:rsidRPr="00AB265B">
        <w:rPr>
          <w:rFonts w:asciiTheme="majorEastAsia" w:eastAsiaTheme="majorEastAsia" w:hAnsiTheme="majorEastAsia" w:hint="eastAsia"/>
          <w:szCs w:val="21"/>
        </w:rPr>
        <w:t>･･････</w:t>
      </w:r>
      <w:r w:rsidR="00AB265B">
        <w:rPr>
          <w:rFonts w:asciiTheme="majorEastAsia" w:eastAsiaTheme="majorEastAsia" w:hAnsiTheme="majorEastAsia" w:hint="eastAsia"/>
          <w:szCs w:val="21"/>
        </w:rPr>
        <w:t>資産売却益</w:t>
      </w:r>
      <w:r w:rsidR="00965B2E">
        <w:rPr>
          <w:rFonts w:asciiTheme="majorEastAsia" w:eastAsiaTheme="majorEastAsia" w:hAnsiTheme="majorEastAsia" w:hint="eastAsia"/>
          <w:szCs w:val="21"/>
        </w:rPr>
        <w:t>など</w:t>
      </w:r>
    </w:p>
    <w:p w14:paraId="6FECC929" w14:textId="77777777" w:rsidR="00E01852" w:rsidRDefault="00E01852" w:rsidP="00AC6C3D">
      <w:pPr>
        <w:ind w:firstLineChars="100" w:firstLine="260"/>
        <w:rPr>
          <w:rFonts w:asciiTheme="majorEastAsia" w:eastAsiaTheme="majorEastAsia" w:hAnsiTheme="majorEastAsia"/>
          <w:sz w:val="26"/>
          <w:szCs w:val="26"/>
        </w:rPr>
      </w:pPr>
    </w:p>
    <w:p w14:paraId="0EDAA822" w14:textId="77777777" w:rsidR="00C83B46" w:rsidRDefault="00C83B46" w:rsidP="00AC6C3D">
      <w:pPr>
        <w:ind w:firstLineChars="100" w:firstLine="260"/>
        <w:rPr>
          <w:rFonts w:asciiTheme="majorEastAsia" w:eastAsiaTheme="majorEastAsia" w:hAnsiTheme="majorEastAsia"/>
          <w:sz w:val="26"/>
          <w:szCs w:val="26"/>
        </w:rPr>
      </w:pPr>
    </w:p>
    <w:p w14:paraId="7570CE6E" w14:textId="77777777" w:rsidR="00C83B46" w:rsidRDefault="00C83B46" w:rsidP="00AC6C3D">
      <w:pPr>
        <w:ind w:firstLineChars="100" w:firstLine="260"/>
        <w:rPr>
          <w:rFonts w:asciiTheme="majorEastAsia" w:eastAsiaTheme="majorEastAsia" w:hAnsiTheme="majorEastAsia"/>
          <w:sz w:val="26"/>
          <w:szCs w:val="26"/>
        </w:rPr>
      </w:pPr>
    </w:p>
    <w:p w14:paraId="03AC4701" w14:textId="77777777" w:rsidR="00C83B46" w:rsidRDefault="00C83B46" w:rsidP="00AC6C3D">
      <w:pPr>
        <w:ind w:firstLineChars="100" w:firstLine="260"/>
        <w:rPr>
          <w:rFonts w:asciiTheme="majorEastAsia" w:eastAsiaTheme="majorEastAsia" w:hAnsiTheme="majorEastAsia"/>
          <w:sz w:val="26"/>
          <w:szCs w:val="26"/>
        </w:rPr>
      </w:pPr>
    </w:p>
    <w:p w14:paraId="032C9A5A" w14:textId="77777777" w:rsidR="00C83B46" w:rsidRDefault="00C83B46" w:rsidP="00AC6C3D">
      <w:pPr>
        <w:ind w:firstLineChars="100" w:firstLine="260"/>
        <w:rPr>
          <w:rFonts w:asciiTheme="majorEastAsia" w:eastAsiaTheme="majorEastAsia" w:hAnsiTheme="majorEastAsia"/>
          <w:sz w:val="26"/>
          <w:szCs w:val="26"/>
        </w:rPr>
      </w:pPr>
    </w:p>
    <w:p w14:paraId="612A2FE2" w14:textId="77777777" w:rsidR="00C83B46" w:rsidRDefault="00C83B46" w:rsidP="00AC6C3D">
      <w:pPr>
        <w:ind w:firstLineChars="100" w:firstLine="260"/>
        <w:rPr>
          <w:rFonts w:asciiTheme="majorEastAsia" w:eastAsiaTheme="majorEastAsia" w:hAnsiTheme="majorEastAsia"/>
          <w:sz w:val="26"/>
          <w:szCs w:val="26"/>
        </w:rPr>
      </w:pPr>
    </w:p>
    <w:p w14:paraId="3E46CFF2" w14:textId="77777777" w:rsidR="006D4E6A" w:rsidRDefault="006D4E6A">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14:paraId="71224F34" w14:textId="259E2038" w:rsidR="00AC6C3D" w:rsidRPr="009946B3" w:rsidRDefault="00AC6C3D" w:rsidP="006D0AAD">
      <w:pPr>
        <w:widowControl/>
        <w:ind w:firstLineChars="100" w:firstLine="260"/>
        <w:jc w:val="left"/>
        <w:rPr>
          <w:rFonts w:asciiTheme="majorEastAsia" w:eastAsiaTheme="majorEastAsia" w:hAnsiTheme="majorEastAsia"/>
          <w:sz w:val="26"/>
          <w:szCs w:val="26"/>
        </w:rPr>
      </w:pPr>
      <w:r>
        <w:rPr>
          <w:rFonts w:asciiTheme="majorEastAsia" w:eastAsiaTheme="majorEastAsia" w:hAnsiTheme="majorEastAsia" w:hint="eastAsia"/>
          <w:sz w:val="26"/>
          <w:szCs w:val="26"/>
        </w:rPr>
        <w:t>３</w:t>
      </w:r>
      <w:r w:rsidRPr="009946B3">
        <w:rPr>
          <w:rFonts w:asciiTheme="majorEastAsia" w:eastAsiaTheme="majorEastAsia" w:hAnsiTheme="majorEastAsia" w:hint="eastAsia"/>
          <w:sz w:val="26"/>
          <w:szCs w:val="26"/>
        </w:rPr>
        <w:t xml:space="preserve">　</w:t>
      </w:r>
      <w:r w:rsidR="00FA434D">
        <w:rPr>
          <w:rFonts w:asciiTheme="majorEastAsia" w:eastAsiaTheme="majorEastAsia" w:hAnsiTheme="majorEastAsia" w:hint="eastAsia"/>
          <w:sz w:val="26"/>
          <w:szCs w:val="26"/>
        </w:rPr>
        <w:t>純資産変動計算書（平成２８年４月１日～平成２９</w:t>
      </w:r>
      <w:r>
        <w:rPr>
          <w:rFonts w:asciiTheme="majorEastAsia" w:eastAsiaTheme="majorEastAsia" w:hAnsiTheme="majorEastAsia" w:hint="eastAsia"/>
          <w:sz w:val="26"/>
          <w:szCs w:val="26"/>
        </w:rPr>
        <w:t>年３月３１日）</w:t>
      </w:r>
    </w:p>
    <w:p w14:paraId="4C458450" w14:textId="77777777" w:rsidR="00AC6C3D" w:rsidRDefault="00AC6C3D" w:rsidP="00AC6C3D">
      <w:pPr>
        <w:jc w:val="left"/>
        <w:rPr>
          <w:rFonts w:asciiTheme="majorEastAsia" w:eastAsiaTheme="majorEastAsia" w:hAnsiTheme="majorEastAsia"/>
          <w:szCs w:val="21"/>
        </w:rPr>
      </w:pPr>
    </w:p>
    <w:p w14:paraId="21F1C5CF" w14:textId="77777777" w:rsidR="00705E45" w:rsidRPr="00705E45" w:rsidRDefault="00705E45" w:rsidP="006D0AAD">
      <w:pPr>
        <w:ind w:firstLineChars="100" w:firstLine="210"/>
        <w:jc w:val="left"/>
        <w:rPr>
          <w:rFonts w:asciiTheme="majorEastAsia" w:eastAsiaTheme="majorEastAsia" w:hAnsiTheme="majorEastAsia"/>
          <w:szCs w:val="21"/>
        </w:rPr>
      </w:pPr>
      <w:r w:rsidRPr="00705E45">
        <w:rPr>
          <w:rFonts w:asciiTheme="majorEastAsia" w:eastAsiaTheme="majorEastAsia" w:hAnsiTheme="majorEastAsia" w:hint="eastAsia"/>
          <w:szCs w:val="21"/>
        </w:rPr>
        <w:t>純資産変動計算書は、貸借対照表</w:t>
      </w:r>
      <w:r w:rsidR="00F15199">
        <w:rPr>
          <w:rFonts w:asciiTheme="majorEastAsia" w:eastAsiaTheme="majorEastAsia" w:hAnsiTheme="majorEastAsia" w:hint="eastAsia"/>
          <w:szCs w:val="21"/>
        </w:rPr>
        <w:t>の純資産が、１年間でどのような要因で増減したか、を表すもので、本年度</w:t>
      </w:r>
      <w:r w:rsidRPr="00705E45">
        <w:rPr>
          <w:rFonts w:asciiTheme="majorEastAsia" w:eastAsiaTheme="majorEastAsia" w:hAnsiTheme="majorEastAsia" w:hint="eastAsia"/>
          <w:szCs w:val="21"/>
        </w:rPr>
        <w:t>末純資産残高は貸借対照表の純資産合計と一致します。</w:t>
      </w:r>
    </w:p>
    <w:p w14:paraId="533E5A62" w14:textId="77777777" w:rsidR="002C147F" w:rsidRDefault="00A85C6E" w:rsidP="006D0AAD">
      <w:pPr>
        <w:ind w:firstLineChars="100" w:firstLine="210"/>
        <w:jc w:val="left"/>
        <w:rPr>
          <w:rFonts w:asciiTheme="majorEastAsia" w:eastAsiaTheme="majorEastAsia" w:hAnsiTheme="majorEastAsia"/>
          <w:szCs w:val="21"/>
        </w:rPr>
      </w:pPr>
      <w:r w:rsidRPr="00A85C6E">
        <w:rPr>
          <w:rFonts w:asciiTheme="majorEastAsia" w:eastAsiaTheme="majorEastAsia" w:hAnsiTheme="majorEastAsia" w:hint="eastAsia"/>
          <w:szCs w:val="21"/>
        </w:rPr>
        <w:t>行政コスト計算書の「純行政コスト」がマイナス要因として表示され、財源である税収等、国県等補助金で賄えたかを表したものです。</w:t>
      </w:r>
    </w:p>
    <w:p w14:paraId="1A1E46AF" w14:textId="532E65C7" w:rsidR="00755472" w:rsidRDefault="0060741A" w:rsidP="002C147F">
      <w:pPr>
        <w:jc w:val="center"/>
        <w:rPr>
          <w:rFonts w:asciiTheme="majorEastAsia" w:eastAsiaTheme="majorEastAsia" w:hAnsiTheme="majorEastAsia"/>
          <w:szCs w:val="21"/>
        </w:rPr>
      </w:pPr>
      <w:r w:rsidRPr="0060741A">
        <w:rPr>
          <w:noProof/>
        </w:rPr>
        <w:drawing>
          <wp:inline distT="0" distB="0" distL="0" distR="0" wp14:anchorId="1B83BCA7" wp14:editId="3F199322">
            <wp:extent cx="3095625" cy="31146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3114675"/>
                    </a:xfrm>
                    <a:prstGeom prst="rect">
                      <a:avLst/>
                    </a:prstGeom>
                    <a:noFill/>
                    <a:ln>
                      <a:noFill/>
                    </a:ln>
                  </pic:spPr>
                </pic:pic>
              </a:graphicData>
            </a:graphic>
          </wp:inline>
        </w:drawing>
      </w:r>
    </w:p>
    <w:p w14:paraId="168A5C54" w14:textId="77777777" w:rsidR="003C3A18" w:rsidRDefault="003C3A18" w:rsidP="002C147F">
      <w:pPr>
        <w:jc w:val="center"/>
        <w:rPr>
          <w:rFonts w:asciiTheme="majorEastAsia" w:eastAsiaTheme="majorEastAsia" w:hAnsiTheme="majorEastAsia"/>
          <w:szCs w:val="21"/>
        </w:rPr>
      </w:pPr>
    </w:p>
    <w:tbl>
      <w:tblPr>
        <w:tblStyle w:val="ad"/>
        <w:tblW w:w="0" w:type="auto"/>
        <w:tblLook w:val="04A0" w:firstRow="1" w:lastRow="0" w:firstColumn="1" w:lastColumn="0" w:noHBand="0" w:noVBand="1"/>
      </w:tblPr>
      <w:tblGrid>
        <w:gridCol w:w="8702"/>
      </w:tblGrid>
      <w:tr w:rsidR="003C3A18" w14:paraId="3DCB7E4D" w14:textId="77777777" w:rsidTr="00A44284">
        <w:tc>
          <w:tcPr>
            <w:tcW w:w="8702" w:type="dxa"/>
          </w:tcPr>
          <w:p w14:paraId="5504B132" w14:textId="25D35612" w:rsidR="003C3A18" w:rsidRDefault="000A415D" w:rsidP="00A44284">
            <w:pPr>
              <w:rPr>
                <w:rFonts w:asciiTheme="majorEastAsia" w:eastAsiaTheme="majorEastAsia" w:hAnsiTheme="majorEastAsia"/>
                <w:szCs w:val="21"/>
              </w:rPr>
            </w:pPr>
            <w:r>
              <w:rPr>
                <w:rFonts w:asciiTheme="majorEastAsia" w:eastAsiaTheme="majorEastAsia" w:hAnsiTheme="majorEastAsia" w:hint="eastAsia"/>
                <w:szCs w:val="21"/>
              </w:rPr>
              <w:t xml:space="preserve">　行政コスト計算書で計算された純行政コスト約</w:t>
            </w:r>
            <w:r w:rsidR="003D384D">
              <w:rPr>
                <w:rFonts w:asciiTheme="majorEastAsia" w:eastAsiaTheme="majorEastAsia" w:hAnsiTheme="majorEastAsia" w:hint="eastAsia"/>
                <w:szCs w:val="21"/>
              </w:rPr>
              <w:t>３１</w:t>
            </w:r>
            <w:r w:rsidR="003C3A18">
              <w:rPr>
                <w:rFonts w:asciiTheme="majorEastAsia" w:eastAsiaTheme="majorEastAsia" w:hAnsiTheme="majorEastAsia" w:hint="eastAsia"/>
                <w:szCs w:val="21"/>
              </w:rPr>
              <w:t>億円に対して、</w:t>
            </w:r>
            <w:r w:rsidR="006D0AAD">
              <w:rPr>
                <w:rFonts w:asciiTheme="majorEastAsia" w:eastAsiaTheme="majorEastAsia" w:hAnsiTheme="majorEastAsia" w:hint="eastAsia"/>
                <w:szCs w:val="21"/>
              </w:rPr>
              <w:t>村</w:t>
            </w:r>
            <w:r w:rsidR="003C3A18">
              <w:rPr>
                <w:rFonts w:asciiTheme="majorEastAsia" w:eastAsiaTheme="majorEastAsia" w:hAnsiTheme="majorEastAsia" w:hint="eastAsia"/>
                <w:szCs w:val="21"/>
              </w:rPr>
              <w:t>税や各</w:t>
            </w:r>
            <w:r w:rsidR="006D0AAD">
              <w:rPr>
                <w:rFonts w:asciiTheme="majorEastAsia" w:eastAsiaTheme="majorEastAsia" w:hAnsiTheme="majorEastAsia" w:hint="eastAsia"/>
                <w:szCs w:val="21"/>
              </w:rPr>
              <w:t>種交付金、分担金や負担金、他会計からの繰入金である税収等は約２３</w:t>
            </w:r>
            <w:r w:rsidR="003C3A18">
              <w:rPr>
                <w:rFonts w:asciiTheme="majorEastAsia" w:eastAsiaTheme="majorEastAsia" w:hAnsiTheme="majorEastAsia" w:hint="eastAsia"/>
                <w:szCs w:val="21"/>
              </w:rPr>
              <w:t>億円、国県からの補助金が約</w:t>
            </w:r>
            <w:r w:rsidR="006D0AAD">
              <w:rPr>
                <w:rFonts w:asciiTheme="majorEastAsia" w:eastAsiaTheme="majorEastAsia" w:hAnsiTheme="majorEastAsia" w:hint="eastAsia"/>
                <w:szCs w:val="21"/>
              </w:rPr>
              <w:t>１１</w:t>
            </w:r>
            <w:r w:rsidR="003C3A18">
              <w:rPr>
                <w:rFonts w:asciiTheme="majorEastAsia" w:eastAsiaTheme="majorEastAsia" w:hAnsiTheme="majorEastAsia" w:hint="eastAsia"/>
                <w:szCs w:val="21"/>
              </w:rPr>
              <w:t>億円となっており、純行政コストと財源の差額は約</w:t>
            </w:r>
            <w:r w:rsidR="006D0AAD">
              <w:rPr>
                <w:rFonts w:asciiTheme="majorEastAsia" w:eastAsiaTheme="majorEastAsia" w:hAnsiTheme="majorEastAsia" w:hint="eastAsia"/>
                <w:szCs w:val="21"/>
              </w:rPr>
              <w:t>３</w:t>
            </w:r>
            <w:r w:rsidR="003C3A18">
              <w:rPr>
                <w:rFonts w:asciiTheme="majorEastAsia" w:eastAsiaTheme="majorEastAsia" w:hAnsiTheme="majorEastAsia" w:hint="eastAsia"/>
                <w:szCs w:val="21"/>
              </w:rPr>
              <w:t>億円となっています。</w:t>
            </w:r>
          </w:p>
          <w:p w14:paraId="300EAB39" w14:textId="6E9A4975" w:rsidR="003C3A18" w:rsidRDefault="006D0AAD" w:rsidP="00A44284">
            <w:pPr>
              <w:ind w:firstLineChars="100" w:firstLine="210"/>
              <w:rPr>
                <w:rFonts w:asciiTheme="majorEastAsia" w:eastAsiaTheme="majorEastAsia" w:hAnsiTheme="majorEastAsia"/>
                <w:szCs w:val="21"/>
              </w:rPr>
            </w:pPr>
            <w:r w:rsidRPr="006D0AAD">
              <w:rPr>
                <w:rFonts w:asciiTheme="majorEastAsia" w:eastAsiaTheme="majorEastAsia" w:hAnsiTheme="majorEastAsia" w:hint="eastAsia"/>
                <w:szCs w:val="21"/>
              </w:rPr>
              <w:t>また</w:t>
            </w:r>
            <w:r>
              <w:rPr>
                <w:rFonts w:asciiTheme="majorEastAsia" w:eastAsiaTheme="majorEastAsia" w:hAnsiTheme="majorEastAsia" w:hint="eastAsia"/>
                <w:szCs w:val="21"/>
              </w:rPr>
              <w:t>、無償で取得した資産等の増減を加味した本年度純資産変動差額は約３</w:t>
            </w:r>
            <w:r w:rsidRPr="006D0AAD">
              <w:rPr>
                <w:rFonts w:asciiTheme="majorEastAsia" w:eastAsiaTheme="majorEastAsia" w:hAnsiTheme="majorEastAsia" w:hint="eastAsia"/>
                <w:szCs w:val="21"/>
              </w:rPr>
              <w:t>億円となっており、現世代の負担によって将来世代も利用可能な資源を蓄積したことを意味するものです。</w:t>
            </w:r>
          </w:p>
        </w:tc>
      </w:tr>
    </w:tbl>
    <w:p w14:paraId="42B92C96" w14:textId="77777777" w:rsidR="003C3A18" w:rsidRPr="003C3A18" w:rsidRDefault="003C3A18" w:rsidP="002C147F">
      <w:pPr>
        <w:jc w:val="center"/>
        <w:rPr>
          <w:rFonts w:asciiTheme="majorEastAsia" w:eastAsiaTheme="majorEastAsia" w:hAnsiTheme="majorEastAsia"/>
          <w:szCs w:val="21"/>
        </w:rPr>
      </w:pPr>
    </w:p>
    <w:p w14:paraId="54F03D73" w14:textId="77777777" w:rsidR="003C3A18" w:rsidRDefault="003C3A18" w:rsidP="002C147F">
      <w:pPr>
        <w:jc w:val="center"/>
        <w:rPr>
          <w:rFonts w:asciiTheme="majorEastAsia" w:eastAsiaTheme="majorEastAsia" w:hAnsiTheme="majorEastAsia"/>
          <w:szCs w:val="21"/>
        </w:rPr>
      </w:pPr>
    </w:p>
    <w:p w14:paraId="1F723F25" w14:textId="77777777" w:rsidR="000B4F6E" w:rsidRPr="000B4F6E" w:rsidRDefault="000B4F6E" w:rsidP="000B4F6E">
      <w:pPr>
        <w:rPr>
          <w:rFonts w:asciiTheme="majorEastAsia" w:eastAsiaTheme="majorEastAsia" w:hAnsiTheme="majorEastAsia"/>
          <w:szCs w:val="21"/>
        </w:rPr>
      </w:pPr>
      <w:r w:rsidRPr="000B4F6E">
        <w:rPr>
          <w:rFonts w:asciiTheme="majorEastAsia" w:eastAsiaTheme="majorEastAsia" w:hAnsiTheme="majorEastAsia" w:hint="eastAsia"/>
          <w:szCs w:val="21"/>
        </w:rPr>
        <w:t>用語解説</w:t>
      </w:r>
    </w:p>
    <w:p w14:paraId="7CED2429" w14:textId="77777777" w:rsidR="000B4F6E" w:rsidRPr="00EA33D5" w:rsidRDefault="00EA33D5" w:rsidP="00EA33D5">
      <w:pPr>
        <w:ind w:firstLineChars="100" w:firstLine="210"/>
        <w:rPr>
          <w:rFonts w:asciiTheme="majorEastAsia" w:eastAsiaTheme="majorEastAsia" w:hAnsiTheme="majorEastAsia"/>
          <w:szCs w:val="21"/>
        </w:rPr>
      </w:pPr>
      <w:r w:rsidRPr="00EA33D5">
        <w:rPr>
          <w:rFonts w:asciiTheme="majorEastAsia" w:eastAsiaTheme="majorEastAsia" w:hAnsiTheme="majorEastAsia" w:hint="eastAsia"/>
          <w:szCs w:val="21"/>
        </w:rPr>
        <w:t>前年度末</w:t>
      </w:r>
      <w:r w:rsidR="000B4F6E" w:rsidRPr="00EA33D5">
        <w:rPr>
          <w:rFonts w:asciiTheme="majorEastAsia" w:eastAsiaTheme="majorEastAsia" w:hAnsiTheme="majorEastAsia" w:hint="eastAsia"/>
          <w:szCs w:val="21"/>
        </w:rPr>
        <w:t>純資産残高･･････前年度末の純資産の額（前年度貸借対照表と一致）</w:t>
      </w:r>
    </w:p>
    <w:p w14:paraId="3091422A" w14:textId="77777777" w:rsidR="00EA33D5" w:rsidRPr="00EA33D5" w:rsidRDefault="00EA33D5" w:rsidP="00EA33D5">
      <w:pPr>
        <w:ind w:firstLineChars="100" w:firstLine="210"/>
        <w:rPr>
          <w:rFonts w:asciiTheme="majorEastAsia" w:eastAsiaTheme="majorEastAsia" w:hAnsiTheme="majorEastAsia"/>
          <w:szCs w:val="21"/>
        </w:rPr>
      </w:pPr>
      <w:r w:rsidRPr="00EA33D5">
        <w:rPr>
          <w:rFonts w:asciiTheme="majorEastAsia" w:eastAsiaTheme="majorEastAsia" w:hAnsiTheme="majorEastAsia" w:hint="eastAsia"/>
          <w:szCs w:val="21"/>
        </w:rPr>
        <w:t>純行政コスト</w:t>
      </w:r>
      <w:r w:rsidR="000B4F6E" w:rsidRPr="00EA33D5">
        <w:rPr>
          <w:rFonts w:asciiTheme="majorEastAsia" w:eastAsiaTheme="majorEastAsia" w:hAnsiTheme="majorEastAsia" w:hint="eastAsia"/>
          <w:szCs w:val="21"/>
        </w:rPr>
        <w:t>･･･････行政活動に係る費用のうち、人的サービスや給付サービスなど、</w:t>
      </w:r>
    </w:p>
    <w:p w14:paraId="4FA4161B" w14:textId="77777777" w:rsidR="00EA33D5" w:rsidRPr="00EA33D5" w:rsidRDefault="000B4F6E" w:rsidP="00EA33D5">
      <w:pPr>
        <w:ind w:firstLineChars="1000" w:firstLine="2100"/>
        <w:rPr>
          <w:rFonts w:asciiTheme="majorEastAsia" w:eastAsiaTheme="majorEastAsia" w:hAnsiTheme="majorEastAsia"/>
          <w:szCs w:val="21"/>
        </w:rPr>
      </w:pPr>
      <w:r w:rsidRPr="00EA33D5">
        <w:rPr>
          <w:rFonts w:asciiTheme="majorEastAsia" w:eastAsiaTheme="majorEastAsia" w:hAnsiTheme="majorEastAsia" w:hint="eastAsia"/>
          <w:szCs w:val="21"/>
        </w:rPr>
        <w:t>資産形成につながらない行政サービスに係る費用（行政コスト計算</w:t>
      </w:r>
    </w:p>
    <w:p w14:paraId="64F0E345" w14:textId="77777777" w:rsidR="000B4F6E" w:rsidRDefault="000B4F6E" w:rsidP="00EA33D5">
      <w:pPr>
        <w:ind w:firstLineChars="1000" w:firstLine="2100"/>
        <w:rPr>
          <w:rFonts w:asciiTheme="majorEastAsia" w:eastAsiaTheme="majorEastAsia" w:hAnsiTheme="majorEastAsia"/>
          <w:szCs w:val="21"/>
        </w:rPr>
      </w:pPr>
      <w:r w:rsidRPr="00EA33D5">
        <w:rPr>
          <w:rFonts w:asciiTheme="majorEastAsia" w:eastAsiaTheme="majorEastAsia" w:hAnsiTheme="majorEastAsia" w:hint="eastAsia"/>
          <w:szCs w:val="21"/>
        </w:rPr>
        <w:t>書の「純</w:t>
      </w:r>
      <w:r w:rsidR="00965B2E">
        <w:rPr>
          <w:rFonts w:asciiTheme="majorEastAsia" w:eastAsiaTheme="majorEastAsia" w:hAnsiTheme="majorEastAsia" w:hint="eastAsia"/>
          <w:szCs w:val="21"/>
        </w:rPr>
        <w:t>行政コスト</w:t>
      </w:r>
      <w:r w:rsidRPr="00EA33D5">
        <w:rPr>
          <w:rFonts w:asciiTheme="majorEastAsia" w:eastAsiaTheme="majorEastAsia" w:hAnsiTheme="majorEastAsia" w:hint="eastAsia"/>
          <w:szCs w:val="21"/>
        </w:rPr>
        <w:t>」と一致）</w:t>
      </w:r>
    </w:p>
    <w:p w14:paraId="37C78E4D" w14:textId="77777777" w:rsidR="006D4E6A" w:rsidRDefault="006D4E6A" w:rsidP="00EA33D5">
      <w:pPr>
        <w:ind w:firstLineChars="1000" w:firstLine="2100"/>
        <w:rPr>
          <w:rFonts w:asciiTheme="majorEastAsia" w:eastAsiaTheme="majorEastAsia" w:hAnsiTheme="majorEastAsia"/>
          <w:szCs w:val="21"/>
        </w:rPr>
      </w:pPr>
    </w:p>
    <w:p w14:paraId="4EFF4F47" w14:textId="77777777" w:rsidR="006D4E6A" w:rsidRPr="00EA33D5" w:rsidRDefault="006D4E6A" w:rsidP="00EA33D5">
      <w:pPr>
        <w:ind w:firstLineChars="1000" w:firstLine="2100"/>
        <w:rPr>
          <w:rFonts w:asciiTheme="majorEastAsia" w:eastAsiaTheme="majorEastAsia" w:hAnsiTheme="majorEastAsia"/>
          <w:szCs w:val="21"/>
        </w:rPr>
      </w:pPr>
    </w:p>
    <w:p w14:paraId="084BC9A0" w14:textId="77777777" w:rsidR="00EA33D5" w:rsidRDefault="00EA33D5" w:rsidP="00EA33D5">
      <w:pPr>
        <w:rPr>
          <w:rFonts w:asciiTheme="majorEastAsia" w:eastAsiaTheme="majorEastAsia" w:hAnsiTheme="majorEastAsia"/>
          <w:szCs w:val="21"/>
        </w:rPr>
      </w:pPr>
      <w:r>
        <w:rPr>
          <w:rFonts w:asciiTheme="majorEastAsia" w:eastAsiaTheme="majorEastAsia" w:hAnsiTheme="majorEastAsia" w:hint="eastAsia"/>
          <w:szCs w:val="21"/>
        </w:rPr>
        <w:t xml:space="preserve">　財源</w:t>
      </w:r>
    </w:p>
    <w:p w14:paraId="5E82C6C1" w14:textId="77777777" w:rsidR="00EA33D5" w:rsidRDefault="00447B74" w:rsidP="00EA33D5">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EA33D5">
        <w:rPr>
          <w:rFonts w:asciiTheme="majorEastAsia" w:eastAsiaTheme="majorEastAsia" w:hAnsiTheme="majorEastAsia" w:hint="eastAsia"/>
          <w:szCs w:val="21"/>
        </w:rPr>
        <w:t>税収等</w:t>
      </w:r>
      <w:r w:rsidR="00EA33D5" w:rsidRPr="00EA33D5">
        <w:rPr>
          <w:rFonts w:asciiTheme="majorEastAsia" w:eastAsiaTheme="majorEastAsia" w:hAnsiTheme="majorEastAsia" w:hint="eastAsia"/>
          <w:szCs w:val="21"/>
        </w:rPr>
        <w:t>･･･････</w:t>
      </w:r>
      <w:r w:rsidR="00EA33D5">
        <w:rPr>
          <w:rFonts w:asciiTheme="majorEastAsia" w:eastAsiaTheme="majorEastAsia" w:hAnsiTheme="majorEastAsia" w:hint="eastAsia"/>
          <w:szCs w:val="21"/>
        </w:rPr>
        <w:t>地方税、地方交付税、地方譲与税など</w:t>
      </w:r>
    </w:p>
    <w:p w14:paraId="5A0FCCD4" w14:textId="592A4CC9" w:rsidR="00EA33D5" w:rsidRDefault="00447B74" w:rsidP="00EA33D5">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0478B7">
        <w:rPr>
          <w:rFonts w:asciiTheme="majorEastAsia" w:eastAsiaTheme="majorEastAsia" w:hAnsiTheme="majorEastAsia" w:hint="eastAsia"/>
          <w:szCs w:val="21"/>
        </w:rPr>
        <w:t>国県</w:t>
      </w:r>
      <w:r w:rsidR="00EA33D5">
        <w:rPr>
          <w:rFonts w:asciiTheme="majorEastAsia" w:eastAsiaTheme="majorEastAsia" w:hAnsiTheme="majorEastAsia" w:hint="eastAsia"/>
          <w:szCs w:val="21"/>
        </w:rPr>
        <w:t>等補助金</w:t>
      </w:r>
      <w:r w:rsidR="00EA33D5" w:rsidRPr="00EA33D5">
        <w:rPr>
          <w:rFonts w:asciiTheme="majorEastAsia" w:eastAsiaTheme="majorEastAsia" w:hAnsiTheme="majorEastAsia" w:hint="eastAsia"/>
          <w:szCs w:val="21"/>
        </w:rPr>
        <w:t>･･･････</w:t>
      </w:r>
      <w:r w:rsidR="000A415D">
        <w:rPr>
          <w:rFonts w:asciiTheme="majorEastAsia" w:eastAsiaTheme="majorEastAsia" w:hAnsiTheme="majorEastAsia" w:hint="eastAsia"/>
          <w:szCs w:val="21"/>
        </w:rPr>
        <w:t>国庫支出金及び</w:t>
      </w:r>
      <w:r w:rsidR="00EA33D5">
        <w:rPr>
          <w:rFonts w:asciiTheme="majorEastAsia" w:eastAsiaTheme="majorEastAsia" w:hAnsiTheme="majorEastAsia" w:hint="eastAsia"/>
          <w:szCs w:val="21"/>
        </w:rPr>
        <w:t>県支出金など</w:t>
      </w:r>
    </w:p>
    <w:p w14:paraId="2B31BE61" w14:textId="77777777" w:rsidR="00EA33D5" w:rsidRDefault="00EA33D5" w:rsidP="00FA434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F15199">
        <w:rPr>
          <w:rFonts w:asciiTheme="majorEastAsia" w:eastAsiaTheme="majorEastAsia" w:hAnsiTheme="majorEastAsia" w:hint="eastAsia"/>
          <w:szCs w:val="21"/>
        </w:rPr>
        <w:t>資産評価差額</w:t>
      </w:r>
      <w:r w:rsidR="00F15199" w:rsidRPr="00EA33D5">
        <w:rPr>
          <w:rFonts w:asciiTheme="majorEastAsia" w:eastAsiaTheme="majorEastAsia" w:hAnsiTheme="majorEastAsia" w:hint="eastAsia"/>
          <w:szCs w:val="21"/>
        </w:rPr>
        <w:t>･･･････</w:t>
      </w:r>
      <w:r w:rsidR="00F15199">
        <w:rPr>
          <w:rFonts w:asciiTheme="majorEastAsia" w:eastAsiaTheme="majorEastAsia" w:hAnsiTheme="majorEastAsia" w:hint="eastAsia"/>
          <w:szCs w:val="21"/>
        </w:rPr>
        <w:t>有価証券等の評価差額</w:t>
      </w:r>
    </w:p>
    <w:p w14:paraId="2E614F27" w14:textId="77777777" w:rsidR="00F15199" w:rsidRPr="00EA33D5" w:rsidRDefault="005F2BAD" w:rsidP="00FA434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無償所管換</w:t>
      </w:r>
      <w:r w:rsidR="00F15199">
        <w:rPr>
          <w:rFonts w:asciiTheme="majorEastAsia" w:eastAsiaTheme="majorEastAsia" w:hAnsiTheme="majorEastAsia" w:hint="eastAsia"/>
          <w:szCs w:val="21"/>
        </w:rPr>
        <w:t>等</w:t>
      </w:r>
      <w:r w:rsidR="00F15199" w:rsidRPr="00EA33D5">
        <w:rPr>
          <w:rFonts w:asciiTheme="majorEastAsia" w:eastAsiaTheme="majorEastAsia" w:hAnsiTheme="majorEastAsia" w:hint="eastAsia"/>
          <w:szCs w:val="21"/>
        </w:rPr>
        <w:t>･･･････</w:t>
      </w:r>
      <w:r w:rsidR="00F15199">
        <w:rPr>
          <w:rFonts w:asciiTheme="majorEastAsia" w:eastAsiaTheme="majorEastAsia" w:hAnsiTheme="majorEastAsia" w:hint="eastAsia"/>
          <w:szCs w:val="21"/>
        </w:rPr>
        <w:t>無償で譲渡または取得した固定資産の評価額など</w:t>
      </w:r>
    </w:p>
    <w:p w14:paraId="6E8382D5" w14:textId="46D0A39F" w:rsidR="006D0AAD" w:rsidRDefault="00EA33D5" w:rsidP="006D0AAD">
      <w:pPr>
        <w:ind w:firstLineChars="200" w:firstLine="420"/>
        <w:rPr>
          <w:rFonts w:asciiTheme="majorEastAsia" w:eastAsiaTheme="majorEastAsia" w:hAnsiTheme="majorEastAsia"/>
          <w:szCs w:val="21"/>
        </w:rPr>
      </w:pPr>
      <w:r w:rsidRPr="00F15199">
        <w:rPr>
          <w:rFonts w:asciiTheme="majorEastAsia" w:eastAsiaTheme="majorEastAsia" w:hAnsiTheme="majorEastAsia" w:hint="eastAsia"/>
          <w:szCs w:val="21"/>
        </w:rPr>
        <w:t>その他</w:t>
      </w:r>
      <w:r w:rsidR="000B4F6E" w:rsidRPr="00F15199">
        <w:rPr>
          <w:rFonts w:asciiTheme="majorEastAsia" w:eastAsiaTheme="majorEastAsia" w:hAnsiTheme="majorEastAsia" w:hint="eastAsia"/>
          <w:szCs w:val="21"/>
        </w:rPr>
        <w:t>･･････</w:t>
      </w:r>
      <w:r w:rsidR="00F15199">
        <w:rPr>
          <w:rFonts w:asciiTheme="majorEastAsia" w:eastAsiaTheme="majorEastAsia" w:hAnsiTheme="majorEastAsia" w:hint="eastAsia"/>
          <w:szCs w:val="21"/>
        </w:rPr>
        <w:t>上記以外の純資産の変動</w:t>
      </w:r>
      <w:r w:rsidR="006D0AAD">
        <w:rPr>
          <w:rFonts w:asciiTheme="majorEastAsia" w:eastAsiaTheme="majorEastAsia" w:hAnsiTheme="majorEastAsia"/>
          <w:szCs w:val="21"/>
        </w:rPr>
        <w:br w:type="page"/>
      </w:r>
    </w:p>
    <w:p w14:paraId="7C167EF7" w14:textId="77777777" w:rsidR="000B4F6E" w:rsidRPr="009946B3" w:rsidRDefault="000B4F6E" w:rsidP="000B4F6E">
      <w:pPr>
        <w:ind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４</w:t>
      </w:r>
      <w:r w:rsidRPr="009946B3">
        <w:rPr>
          <w:rFonts w:asciiTheme="majorEastAsia" w:eastAsiaTheme="majorEastAsia" w:hAnsiTheme="majorEastAsia" w:hint="eastAsia"/>
          <w:sz w:val="26"/>
          <w:szCs w:val="26"/>
        </w:rPr>
        <w:t xml:space="preserve">　</w:t>
      </w:r>
      <w:r w:rsidR="00FA434D">
        <w:rPr>
          <w:rFonts w:asciiTheme="majorEastAsia" w:eastAsiaTheme="majorEastAsia" w:hAnsiTheme="majorEastAsia" w:hint="eastAsia"/>
          <w:sz w:val="26"/>
          <w:szCs w:val="26"/>
        </w:rPr>
        <w:t>資金収支計算書（平成２８年４月１日～平成２９</w:t>
      </w:r>
      <w:r>
        <w:rPr>
          <w:rFonts w:asciiTheme="majorEastAsia" w:eastAsiaTheme="majorEastAsia" w:hAnsiTheme="majorEastAsia" w:hint="eastAsia"/>
          <w:sz w:val="26"/>
          <w:szCs w:val="26"/>
        </w:rPr>
        <w:t>年３月３１日）</w:t>
      </w:r>
    </w:p>
    <w:p w14:paraId="0611B5A2" w14:textId="77777777" w:rsidR="000B4F6E" w:rsidRDefault="000B4F6E" w:rsidP="000B4F6E">
      <w:pPr>
        <w:rPr>
          <w:rFonts w:asciiTheme="majorEastAsia" w:eastAsiaTheme="majorEastAsia" w:hAnsiTheme="majorEastAsia"/>
          <w:szCs w:val="21"/>
        </w:rPr>
      </w:pPr>
    </w:p>
    <w:p w14:paraId="7071AA8A" w14:textId="77777777" w:rsidR="000B4F6E" w:rsidRPr="000B4F6E" w:rsidRDefault="000B4F6E" w:rsidP="008F4174">
      <w:pPr>
        <w:ind w:firstLineChars="100" w:firstLine="210"/>
        <w:rPr>
          <w:rFonts w:asciiTheme="majorEastAsia" w:eastAsiaTheme="majorEastAsia" w:hAnsiTheme="majorEastAsia"/>
          <w:szCs w:val="21"/>
        </w:rPr>
      </w:pPr>
      <w:r w:rsidRPr="000B4F6E">
        <w:rPr>
          <w:rFonts w:asciiTheme="majorEastAsia" w:eastAsiaTheme="majorEastAsia" w:hAnsiTheme="majorEastAsia" w:hint="eastAsia"/>
          <w:szCs w:val="21"/>
        </w:rPr>
        <w:t>資金収支計算書は、単年度の資金の収支を</w:t>
      </w:r>
      <w:r w:rsidR="0063478F">
        <w:rPr>
          <w:rFonts w:asciiTheme="majorEastAsia" w:eastAsiaTheme="majorEastAsia" w:hAnsiTheme="majorEastAsia" w:hint="eastAsia"/>
          <w:szCs w:val="21"/>
        </w:rPr>
        <w:t>表し</w:t>
      </w:r>
      <w:r w:rsidRPr="000B4F6E">
        <w:rPr>
          <w:rFonts w:asciiTheme="majorEastAsia" w:eastAsiaTheme="majorEastAsia" w:hAnsiTheme="majorEastAsia" w:hint="eastAsia"/>
          <w:szCs w:val="21"/>
        </w:rPr>
        <w:t>、１年間の資金の増減を、</w:t>
      </w:r>
      <w:r w:rsidR="00965B2E">
        <w:rPr>
          <w:rFonts w:asciiTheme="majorEastAsia" w:eastAsiaTheme="majorEastAsia" w:hAnsiTheme="majorEastAsia" w:hint="eastAsia"/>
          <w:szCs w:val="21"/>
        </w:rPr>
        <w:t>業務活動収支・投資活動収支・財務活動</w:t>
      </w:r>
      <w:r w:rsidRPr="000B4F6E">
        <w:rPr>
          <w:rFonts w:asciiTheme="majorEastAsia" w:eastAsiaTheme="majorEastAsia" w:hAnsiTheme="majorEastAsia" w:hint="eastAsia"/>
          <w:szCs w:val="21"/>
        </w:rPr>
        <w:t>収支の３区分にわけ</w:t>
      </w:r>
      <w:r w:rsidR="00F15199">
        <w:rPr>
          <w:rFonts w:asciiTheme="majorEastAsia" w:eastAsiaTheme="majorEastAsia" w:hAnsiTheme="majorEastAsia" w:hint="eastAsia"/>
          <w:szCs w:val="21"/>
        </w:rPr>
        <w:t>、どのような活動に資金が必要であったかを示しています。また、本年度末現金預金</w:t>
      </w:r>
      <w:r w:rsidRPr="000B4F6E">
        <w:rPr>
          <w:rFonts w:asciiTheme="majorEastAsia" w:eastAsiaTheme="majorEastAsia" w:hAnsiTheme="majorEastAsia" w:hint="eastAsia"/>
          <w:szCs w:val="21"/>
        </w:rPr>
        <w:t>残高は、貸借対照表の金融資産の資金の金額と一致します。</w:t>
      </w:r>
    </w:p>
    <w:p w14:paraId="53A87428" w14:textId="77777777" w:rsidR="00B56081" w:rsidRDefault="00965B2E" w:rsidP="002C147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業務活動収支</w:t>
      </w:r>
      <w:r w:rsidR="000B4F6E" w:rsidRPr="000B4F6E">
        <w:rPr>
          <w:rFonts w:asciiTheme="majorEastAsia" w:eastAsiaTheme="majorEastAsia" w:hAnsiTheme="majorEastAsia" w:hint="eastAsia"/>
          <w:szCs w:val="21"/>
        </w:rPr>
        <w:t>は、日常の行政サービスを行ううえでの収入と支出を表しています。</w:t>
      </w:r>
      <w:r>
        <w:rPr>
          <w:rFonts w:asciiTheme="majorEastAsia" w:eastAsiaTheme="majorEastAsia" w:hAnsiTheme="majorEastAsia" w:hint="eastAsia"/>
          <w:szCs w:val="21"/>
        </w:rPr>
        <w:t>投資活動収支</w:t>
      </w:r>
      <w:r w:rsidR="000B4F6E" w:rsidRPr="000B4F6E">
        <w:rPr>
          <w:rFonts w:asciiTheme="majorEastAsia" w:eastAsiaTheme="majorEastAsia" w:hAnsiTheme="majorEastAsia" w:hint="eastAsia"/>
          <w:szCs w:val="21"/>
        </w:rPr>
        <w:t>支は、資産形成に関する収入と支出を言います。</w:t>
      </w:r>
      <w:r>
        <w:rPr>
          <w:rFonts w:asciiTheme="majorEastAsia" w:eastAsiaTheme="majorEastAsia" w:hAnsiTheme="majorEastAsia" w:hint="eastAsia"/>
          <w:szCs w:val="21"/>
        </w:rPr>
        <w:t>財務活動</w:t>
      </w:r>
      <w:r w:rsidRPr="000B4F6E">
        <w:rPr>
          <w:rFonts w:asciiTheme="majorEastAsia" w:eastAsiaTheme="majorEastAsia" w:hAnsiTheme="majorEastAsia" w:hint="eastAsia"/>
          <w:szCs w:val="21"/>
        </w:rPr>
        <w:t>収支</w:t>
      </w:r>
      <w:r w:rsidR="000B4F6E" w:rsidRPr="000B4F6E">
        <w:rPr>
          <w:rFonts w:asciiTheme="majorEastAsia" w:eastAsiaTheme="majorEastAsia" w:hAnsiTheme="majorEastAsia" w:hint="eastAsia"/>
          <w:szCs w:val="21"/>
        </w:rPr>
        <w:t>とは、</w:t>
      </w:r>
      <w:r w:rsidR="008F4174">
        <w:rPr>
          <w:rFonts w:asciiTheme="majorEastAsia" w:eastAsiaTheme="majorEastAsia" w:hAnsiTheme="majorEastAsia" w:hint="eastAsia"/>
          <w:szCs w:val="21"/>
        </w:rPr>
        <w:t>地方債</w:t>
      </w:r>
      <w:r w:rsidR="000B4F6E" w:rsidRPr="000B4F6E">
        <w:rPr>
          <w:rFonts w:asciiTheme="majorEastAsia" w:eastAsiaTheme="majorEastAsia" w:hAnsiTheme="majorEastAsia" w:hint="eastAsia"/>
          <w:szCs w:val="21"/>
        </w:rPr>
        <w:t>等の借入や償還に関する</w:t>
      </w:r>
      <w:r>
        <w:rPr>
          <w:rFonts w:asciiTheme="majorEastAsia" w:eastAsiaTheme="majorEastAsia" w:hAnsiTheme="majorEastAsia" w:hint="eastAsia"/>
          <w:szCs w:val="21"/>
        </w:rPr>
        <w:t>収入と</w:t>
      </w:r>
      <w:r w:rsidR="000B4F6E" w:rsidRPr="000B4F6E">
        <w:rPr>
          <w:rFonts w:asciiTheme="majorEastAsia" w:eastAsiaTheme="majorEastAsia" w:hAnsiTheme="majorEastAsia" w:hint="eastAsia"/>
          <w:szCs w:val="21"/>
        </w:rPr>
        <w:t>支出を言います。</w:t>
      </w:r>
    </w:p>
    <w:p w14:paraId="007CFE79" w14:textId="77777777" w:rsidR="002C147F" w:rsidRDefault="002C147F" w:rsidP="002C147F">
      <w:pPr>
        <w:jc w:val="center"/>
        <w:rPr>
          <w:noProof/>
        </w:rPr>
      </w:pPr>
    </w:p>
    <w:p w14:paraId="563B1690" w14:textId="1F506E98" w:rsidR="00D05265" w:rsidRDefault="006D4E6A" w:rsidP="002C147F">
      <w:pPr>
        <w:jc w:val="center"/>
        <w:rPr>
          <w:rFonts w:asciiTheme="majorEastAsia" w:eastAsiaTheme="majorEastAsia" w:hAnsiTheme="majorEastAsia"/>
          <w:szCs w:val="21"/>
        </w:rPr>
      </w:pPr>
      <w:r w:rsidRPr="006D4E6A">
        <w:rPr>
          <w:noProof/>
        </w:rPr>
        <w:drawing>
          <wp:inline distT="0" distB="0" distL="0" distR="0" wp14:anchorId="78FE2A97" wp14:editId="01C93705">
            <wp:extent cx="3095625" cy="45529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625" cy="4552950"/>
                    </a:xfrm>
                    <a:prstGeom prst="rect">
                      <a:avLst/>
                    </a:prstGeom>
                    <a:noFill/>
                    <a:ln>
                      <a:noFill/>
                    </a:ln>
                  </pic:spPr>
                </pic:pic>
              </a:graphicData>
            </a:graphic>
          </wp:inline>
        </w:drawing>
      </w:r>
    </w:p>
    <w:p w14:paraId="33DD6B68" w14:textId="77777777" w:rsidR="008C4476" w:rsidRDefault="008C4476" w:rsidP="002C147F">
      <w:pPr>
        <w:jc w:val="center"/>
        <w:rPr>
          <w:rFonts w:asciiTheme="majorEastAsia" w:eastAsiaTheme="majorEastAsia" w:hAnsiTheme="majorEastAsia"/>
          <w:szCs w:val="21"/>
        </w:rPr>
      </w:pPr>
    </w:p>
    <w:p w14:paraId="506E3299" w14:textId="77777777" w:rsidR="008C4476" w:rsidRDefault="008C4476" w:rsidP="002C147F">
      <w:pPr>
        <w:jc w:val="center"/>
        <w:rPr>
          <w:rFonts w:asciiTheme="majorEastAsia" w:eastAsiaTheme="majorEastAsia" w:hAnsiTheme="majorEastAsia"/>
          <w:szCs w:val="21"/>
        </w:rPr>
      </w:pPr>
    </w:p>
    <w:p w14:paraId="2E97EBCE" w14:textId="6BAF8467" w:rsidR="006D4E6A" w:rsidRDefault="006D4E6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7774353" w14:textId="77777777" w:rsidR="008C4476" w:rsidRDefault="008C4476" w:rsidP="002C147F">
      <w:pPr>
        <w:jc w:val="center"/>
        <w:rPr>
          <w:rFonts w:asciiTheme="majorEastAsia" w:eastAsiaTheme="majorEastAsia" w:hAnsiTheme="majorEastAsia"/>
          <w:szCs w:val="21"/>
        </w:rPr>
      </w:pPr>
    </w:p>
    <w:tbl>
      <w:tblPr>
        <w:tblStyle w:val="ad"/>
        <w:tblW w:w="0" w:type="auto"/>
        <w:tblLook w:val="04A0" w:firstRow="1" w:lastRow="0" w:firstColumn="1" w:lastColumn="0" w:noHBand="0" w:noVBand="1"/>
      </w:tblPr>
      <w:tblGrid>
        <w:gridCol w:w="8702"/>
      </w:tblGrid>
      <w:tr w:rsidR="008C4476" w14:paraId="5EE3C332" w14:textId="77777777" w:rsidTr="00A44284">
        <w:tc>
          <w:tcPr>
            <w:tcW w:w="8702" w:type="dxa"/>
          </w:tcPr>
          <w:p w14:paraId="153DF79C" w14:textId="4D900AE0" w:rsidR="008C4476" w:rsidRDefault="00C83B46" w:rsidP="00A4428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経常的な業務活動収支においては、約１億円の黒</w:t>
            </w:r>
            <w:r w:rsidR="008C4476">
              <w:rPr>
                <w:rFonts w:asciiTheme="majorEastAsia" w:eastAsiaTheme="majorEastAsia" w:hAnsiTheme="majorEastAsia" w:hint="eastAsia"/>
                <w:szCs w:val="21"/>
              </w:rPr>
              <w:t>字となっています。それに対し、投資活動収支は約９</w:t>
            </w:r>
            <w:r>
              <w:rPr>
                <w:rFonts w:asciiTheme="majorEastAsia" w:eastAsiaTheme="majorEastAsia" w:hAnsiTheme="majorEastAsia" w:hint="eastAsia"/>
                <w:szCs w:val="21"/>
              </w:rPr>
              <w:t>千万</w:t>
            </w:r>
            <w:r w:rsidR="008C4476">
              <w:rPr>
                <w:rFonts w:asciiTheme="majorEastAsia" w:eastAsiaTheme="majorEastAsia" w:hAnsiTheme="majorEastAsia" w:hint="eastAsia"/>
                <w:szCs w:val="21"/>
              </w:rPr>
              <w:t>円の赤字となっています。</w:t>
            </w:r>
          </w:p>
          <w:p w14:paraId="0550D0E0" w14:textId="3B2F39E5" w:rsidR="008C4476" w:rsidRDefault="00C83B46" w:rsidP="00A4428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主な投資活動支出として、公共施設等整備支出で約７億円、基金の積立支出約２</w:t>
            </w:r>
            <w:r w:rsidR="008C4476">
              <w:rPr>
                <w:rFonts w:asciiTheme="majorEastAsia" w:eastAsiaTheme="majorEastAsia" w:hAnsiTheme="majorEastAsia" w:hint="eastAsia"/>
                <w:szCs w:val="21"/>
              </w:rPr>
              <w:t>億円が</w:t>
            </w:r>
            <w:r>
              <w:rPr>
                <w:rFonts w:asciiTheme="majorEastAsia" w:eastAsiaTheme="majorEastAsia" w:hAnsiTheme="majorEastAsia" w:hint="eastAsia"/>
                <w:szCs w:val="21"/>
              </w:rPr>
              <w:t>あります。主な投資活動収入として、公共施設整備に係る補助金が約５億円、基金の取崩が約２</w:t>
            </w:r>
            <w:r w:rsidR="008C4476">
              <w:rPr>
                <w:rFonts w:asciiTheme="majorEastAsia" w:eastAsiaTheme="majorEastAsia" w:hAnsiTheme="majorEastAsia" w:hint="eastAsia"/>
                <w:szCs w:val="21"/>
              </w:rPr>
              <w:t>億円あります。</w:t>
            </w:r>
          </w:p>
          <w:p w14:paraId="0869D381" w14:textId="19D9573F" w:rsidR="008C4476" w:rsidRPr="005C1831" w:rsidRDefault="005150AC" w:rsidP="00A44284">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財務活動収支は村</w:t>
            </w:r>
            <w:r w:rsidR="00C83B46">
              <w:rPr>
                <w:rFonts w:asciiTheme="majorEastAsia" w:eastAsiaTheme="majorEastAsia" w:hAnsiTheme="majorEastAsia" w:hint="eastAsia"/>
                <w:szCs w:val="21"/>
              </w:rPr>
              <w:t>債の償還と発行が関わっており、約１億円の赤</w:t>
            </w:r>
            <w:r w:rsidR="008C4476">
              <w:rPr>
                <w:rFonts w:asciiTheme="majorEastAsia" w:eastAsiaTheme="majorEastAsia" w:hAnsiTheme="majorEastAsia" w:hint="eastAsia"/>
                <w:szCs w:val="21"/>
              </w:rPr>
              <w:t>字となっています。</w:t>
            </w:r>
            <w:r>
              <w:rPr>
                <w:rFonts w:asciiTheme="majorEastAsia" w:eastAsiaTheme="majorEastAsia" w:hAnsiTheme="majorEastAsia" w:hint="eastAsia"/>
                <w:szCs w:val="21"/>
              </w:rPr>
              <w:t>これは、村</w:t>
            </w:r>
            <w:r w:rsidR="00C83B46" w:rsidRPr="00C83B46">
              <w:rPr>
                <w:rFonts w:asciiTheme="majorEastAsia" w:eastAsiaTheme="majorEastAsia" w:hAnsiTheme="majorEastAsia" w:hint="eastAsia"/>
                <w:szCs w:val="21"/>
              </w:rPr>
              <w:t>債を発行した額が償還額よりも少なかったためであり、貸借対照表の負債である地方債の総額の減少につながっています。</w:t>
            </w:r>
          </w:p>
        </w:tc>
      </w:tr>
    </w:tbl>
    <w:p w14:paraId="62C42C01" w14:textId="77777777" w:rsidR="002C147F" w:rsidRDefault="002C147F" w:rsidP="002C147F">
      <w:pPr>
        <w:jc w:val="center"/>
        <w:rPr>
          <w:rFonts w:asciiTheme="majorEastAsia" w:eastAsiaTheme="majorEastAsia" w:hAnsiTheme="majorEastAsia"/>
          <w:szCs w:val="21"/>
        </w:rPr>
      </w:pPr>
    </w:p>
    <w:p w14:paraId="1AD91036" w14:textId="77777777" w:rsidR="00362DF7" w:rsidRPr="000D2335" w:rsidRDefault="00362DF7" w:rsidP="00362DF7">
      <w:pPr>
        <w:rPr>
          <w:rStyle w:val="ac"/>
        </w:rPr>
      </w:pPr>
      <w:r w:rsidRPr="00362DF7">
        <w:rPr>
          <w:rFonts w:asciiTheme="majorEastAsia" w:eastAsiaTheme="majorEastAsia" w:hAnsiTheme="majorEastAsia" w:hint="eastAsia"/>
          <w:szCs w:val="21"/>
        </w:rPr>
        <w:t>用語解説</w:t>
      </w:r>
    </w:p>
    <w:p w14:paraId="144FA609" w14:textId="77777777" w:rsidR="00F15199" w:rsidRDefault="004C5C49" w:rsidP="00F75CBC">
      <w:pPr>
        <w:pStyle w:val="a7"/>
        <w:ind w:leftChars="0" w:left="360"/>
        <w:rPr>
          <w:rFonts w:asciiTheme="majorEastAsia" w:eastAsiaTheme="majorEastAsia" w:hAnsiTheme="majorEastAsia"/>
          <w:szCs w:val="21"/>
        </w:rPr>
      </w:pPr>
      <w:r>
        <w:rPr>
          <w:rFonts w:asciiTheme="majorEastAsia" w:eastAsiaTheme="majorEastAsia" w:hAnsiTheme="majorEastAsia" w:hint="eastAsia"/>
          <w:szCs w:val="21"/>
        </w:rPr>
        <w:t>基礎的財政</w:t>
      </w:r>
      <w:r w:rsidR="00362DF7" w:rsidRPr="00362DF7">
        <w:rPr>
          <w:rFonts w:asciiTheme="majorEastAsia" w:eastAsiaTheme="majorEastAsia" w:hAnsiTheme="majorEastAsia" w:hint="eastAsia"/>
          <w:szCs w:val="21"/>
        </w:rPr>
        <w:t>収支 ･･････</w:t>
      </w:r>
      <w:r>
        <w:rPr>
          <w:rFonts w:asciiTheme="majorEastAsia" w:eastAsiaTheme="majorEastAsia" w:hAnsiTheme="majorEastAsia" w:hint="eastAsia"/>
          <w:szCs w:val="21"/>
        </w:rPr>
        <w:t>公債の元利償還額を除いた歳出と、公債発行収入を除いた歳入</w:t>
      </w:r>
    </w:p>
    <w:p w14:paraId="4EA16682" w14:textId="77777777" w:rsidR="00F15199" w:rsidRDefault="004C5C49" w:rsidP="00F15199">
      <w:pPr>
        <w:pStyle w:val="a7"/>
        <w:ind w:leftChars="0" w:left="360" w:firstLineChars="1000" w:firstLine="2100"/>
        <w:rPr>
          <w:rFonts w:asciiTheme="majorEastAsia" w:eastAsiaTheme="majorEastAsia" w:hAnsiTheme="majorEastAsia"/>
          <w:szCs w:val="21"/>
        </w:rPr>
      </w:pPr>
      <w:r>
        <w:rPr>
          <w:rFonts w:asciiTheme="majorEastAsia" w:eastAsiaTheme="majorEastAsia" w:hAnsiTheme="majorEastAsia" w:hint="eastAsia"/>
          <w:szCs w:val="21"/>
        </w:rPr>
        <w:t>のバランスを見るものです。これがプラスになっている場合は持</w:t>
      </w:r>
    </w:p>
    <w:p w14:paraId="20E66EC2" w14:textId="77777777" w:rsidR="0040603C" w:rsidRDefault="004C5C49" w:rsidP="002C147F">
      <w:pPr>
        <w:pStyle w:val="a7"/>
        <w:ind w:leftChars="0" w:left="360" w:firstLineChars="1000" w:firstLine="2100"/>
        <w:rPr>
          <w:rFonts w:asciiTheme="majorEastAsia" w:eastAsiaTheme="majorEastAsia" w:hAnsiTheme="majorEastAsia"/>
          <w:szCs w:val="21"/>
        </w:rPr>
      </w:pPr>
      <w:r>
        <w:rPr>
          <w:rFonts w:asciiTheme="majorEastAsia" w:eastAsiaTheme="majorEastAsia" w:hAnsiTheme="majorEastAsia" w:hint="eastAsia"/>
          <w:szCs w:val="21"/>
        </w:rPr>
        <w:t>続可能な財政運営であるといえます。</w:t>
      </w:r>
    </w:p>
    <w:p w14:paraId="4333C0AC" w14:textId="06657D8D" w:rsidR="00C83B46" w:rsidRDefault="00C83B4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77AD0134" w14:textId="5E101215" w:rsidR="00C83B46" w:rsidRDefault="00C83B46" w:rsidP="00C83B46">
      <w:pP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highlight w:val="darkBlue"/>
        </w:rPr>
        <w:t>Ⅲ</w:t>
      </w:r>
      <w:r w:rsidRPr="00DA56A4">
        <w:rPr>
          <w:rFonts w:asciiTheme="majorEastAsia" w:eastAsiaTheme="majorEastAsia" w:hAnsiTheme="majorEastAsia" w:hint="eastAsia"/>
          <w:b/>
          <w:color w:val="FFFFFF" w:themeColor="background1"/>
          <w:sz w:val="28"/>
          <w:szCs w:val="28"/>
          <w:highlight w:val="darkBlue"/>
        </w:rPr>
        <w:t xml:space="preserve">　</w:t>
      </w:r>
      <w:r>
        <w:rPr>
          <w:rFonts w:asciiTheme="majorEastAsia" w:eastAsiaTheme="majorEastAsia" w:hAnsiTheme="majorEastAsia" w:hint="eastAsia"/>
          <w:b/>
          <w:color w:val="FFFFFF" w:themeColor="background1"/>
          <w:sz w:val="28"/>
          <w:szCs w:val="28"/>
          <w:highlight w:val="darkBlue"/>
        </w:rPr>
        <w:t>球磨村の</w:t>
      </w:r>
      <w:r w:rsidRPr="00DA56A4">
        <w:rPr>
          <w:rFonts w:asciiTheme="majorEastAsia" w:eastAsiaTheme="majorEastAsia" w:hAnsiTheme="majorEastAsia" w:hint="eastAsia"/>
          <w:b/>
          <w:color w:val="FFFFFF" w:themeColor="background1"/>
          <w:sz w:val="28"/>
          <w:szCs w:val="28"/>
          <w:highlight w:val="darkBlue"/>
        </w:rPr>
        <w:t>財務書類</w:t>
      </w:r>
      <w:r>
        <w:rPr>
          <w:rFonts w:asciiTheme="majorEastAsia" w:eastAsiaTheme="majorEastAsia" w:hAnsiTheme="majorEastAsia" w:hint="eastAsia"/>
          <w:b/>
          <w:color w:val="FFFFFF" w:themeColor="background1"/>
          <w:sz w:val="28"/>
          <w:szCs w:val="28"/>
          <w:highlight w:val="darkBlue"/>
        </w:rPr>
        <w:t>（全体会計・連結会計）について</w:t>
      </w:r>
    </w:p>
    <w:p w14:paraId="43142732" w14:textId="58A07D3E" w:rsidR="00C83B46" w:rsidRDefault="006D4E6A" w:rsidP="00C83B46">
      <w:pPr>
        <w:rPr>
          <w:rFonts w:asciiTheme="majorEastAsia" w:eastAsiaTheme="majorEastAsia" w:hAnsiTheme="majorEastAsia"/>
          <w:b/>
          <w:sz w:val="26"/>
          <w:szCs w:val="26"/>
        </w:rPr>
      </w:pPr>
      <w:r w:rsidRPr="006D4E6A">
        <w:rPr>
          <w:noProof/>
        </w:rPr>
        <w:drawing>
          <wp:anchor distT="0" distB="0" distL="114300" distR="114300" simplePos="0" relativeHeight="251641856" behindDoc="0" locked="0" layoutInCell="1" allowOverlap="1" wp14:anchorId="1E6842A5" wp14:editId="1C010220">
            <wp:simplePos x="0" y="0"/>
            <wp:positionH relativeFrom="column">
              <wp:posOffset>-635</wp:posOffset>
            </wp:positionH>
            <wp:positionV relativeFrom="paragraph">
              <wp:posOffset>342900</wp:posOffset>
            </wp:positionV>
            <wp:extent cx="5483225" cy="3014345"/>
            <wp:effectExtent l="0" t="0" r="3175"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3225" cy="301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B46" w:rsidRPr="00DC7C2B">
        <w:rPr>
          <w:rFonts w:asciiTheme="majorEastAsia" w:eastAsiaTheme="majorEastAsia" w:hAnsiTheme="majorEastAsia" w:hint="eastAsia"/>
          <w:b/>
          <w:sz w:val="26"/>
          <w:szCs w:val="26"/>
        </w:rPr>
        <w:t>１　貸借対照表（平成２</w:t>
      </w:r>
      <w:r w:rsidR="00C83B46">
        <w:rPr>
          <w:rFonts w:asciiTheme="majorEastAsia" w:eastAsiaTheme="majorEastAsia" w:hAnsiTheme="majorEastAsia" w:hint="eastAsia"/>
          <w:b/>
          <w:sz w:val="26"/>
          <w:szCs w:val="26"/>
        </w:rPr>
        <w:t>９</w:t>
      </w:r>
      <w:r w:rsidR="00C83B46" w:rsidRPr="00DC7C2B">
        <w:rPr>
          <w:rFonts w:asciiTheme="majorEastAsia" w:eastAsiaTheme="majorEastAsia" w:hAnsiTheme="majorEastAsia" w:hint="eastAsia"/>
          <w:b/>
          <w:sz w:val="26"/>
          <w:szCs w:val="26"/>
        </w:rPr>
        <w:t>年３月３１日現在）</w:t>
      </w:r>
    </w:p>
    <w:p w14:paraId="6B6D76C8" w14:textId="212D0EE0" w:rsidR="006D4E6A" w:rsidRDefault="006D4E6A" w:rsidP="00C83B46">
      <w:pPr>
        <w:rPr>
          <w:rFonts w:asciiTheme="majorEastAsia" w:eastAsiaTheme="majorEastAsia" w:hAnsiTheme="majorEastAsia"/>
          <w:b/>
          <w:sz w:val="26"/>
          <w:szCs w:val="26"/>
        </w:rPr>
      </w:pPr>
    </w:p>
    <w:p w14:paraId="17DC5687" w14:textId="0B1F2C69" w:rsidR="006D4E6A" w:rsidRDefault="006D4E6A" w:rsidP="006D4E6A">
      <w:pPr>
        <w:rPr>
          <w:rFonts w:asciiTheme="majorEastAsia" w:eastAsiaTheme="majorEastAsia" w:hAnsiTheme="majorEastAsia"/>
          <w:b/>
          <w:sz w:val="26"/>
          <w:szCs w:val="26"/>
        </w:rPr>
      </w:pPr>
      <w:r>
        <w:rPr>
          <w:rFonts w:asciiTheme="majorEastAsia" w:eastAsiaTheme="majorEastAsia" w:hAnsiTheme="majorEastAsia" w:hint="eastAsia"/>
          <w:b/>
          <w:sz w:val="26"/>
          <w:szCs w:val="26"/>
        </w:rPr>
        <w:t>２</w:t>
      </w:r>
      <w:r w:rsidRPr="00DC7C2B">
        <w:rPr>
          <w:rFonts w:asciiTheme="majorEastAsia" w:eastAsiaTheme="majorEastAsia" w:hAnsiTheme="majorEastAsia" w:hint="eastAsia"/>
          <w:b/>
          <w:sz w:val="26"/>
          <w:szCs w:val="26"/>
        </w:rPr>
        <w:t xml:space="preserve">　行政コスト計算書（平成２</w:t>
      </w:r>
      <w:r>
        <w:rPr>
          <w:rFonts w:asciiTheme="majorEastAsia" w:eastAsiaTheme="majorEastAsia" w:hAnsiTheme="majorEastAsia" w:hint="eastAsia"/>
          <w:b/>
          <w:sz w:val="26"/>
          <w:szCs w:val="26"/>
        </w:rPr>
        <w:t>８</w:t>
      </w:r>
      <w:r w:rsidRPr="00DC7C2B">
        <w:rPr>
          <w:rFonts w:asciiTheme="majorEastAsia" w:eastAsiaTheme="majorEastAsia" w:hAnsiTheme="majorEastAsia" w:hint="eastAsia"/>
          <w:b/>
          <w:sz w:val="26"/>
          <w:szCs w:val="26"/>
        </w:rPr>
        <w:t>年４月１日～平成２</w:t>
      </w:r>
      <w:r>
        <w:rPr>
          <w:rFonts w:asciiTheme="majorEastAsia" w:eastAsiaTheme="majorEastAsia" w:hAnsiTheme="majorEastAsia" w:hint="eastAsia"/>
          <w:b/>
          <w:sz w:val="26"/>
          <w:szCs w:val="26"/>
        </w:rPr>
        <w:t>９</w:t>
      </w:r>
      <w:r w:rsidRPr="00DC7C2B">
        <w:rPr>
          <w:rFonts w:asciiTheme="majorEastAsia" w:eastAsiaTheme="majorEastAsia" w:hAnsiTheme="majorEastAsia" w:hint="eastAsia"/>
          <w:b/>
          <w:sz w:val="26"/>
          <w:szCs w:val="26"/>
        </w:rPr>
        <w:t>年３月３１日）</w:t>
      </w:r>
    </w:p>
    <w:p w14:paraId="163A1215" w14:textId="45F77D9A" w:rsidR="006D4E6A" w:rsidRDefault="009A46C0">
      <w:pPr>
        <w:widowControl/>
        <w:jc w:val="left"/>
        <w:rPr>
          <w:rFonts w:asciiTheme="majorEastAsia" w:eastAsiaTheme="majorEastAsia" w:hAnsiTheme="majorEastAsia"/>
          <w:b/>
          <w:sz w:val="26"/>
          <w:szCs w:val="26"/>
        </w:rPr>
      </w:pPr>
      <w:r w:rsidRPr="006D4E6A">
        <w:rPr>
          <w:noProof/>
        </w:rPr>
        <w:drawing>
          <wp:anchor distT="0" distB="0" distL="114300" distR="114300" simplePos="0" relativeHeight="251646976" behindDoc="0" locked="0" layoutInCell="1" allowOverlap="1" wp14:anchorId="73E41116" wp14:editId="3B6414C0">
            <wp:simplePos x="0" y="0"/>
            <wp:positionH relativeFrom="column">
              <wp:posOffset>601980</wp:posOffset>
            </wp:positionH>
            <wp:positionV relativeFrom="paragraph">
              <wp:posOffset>74930</wp:posOffset>
            </wp:positionV>
            <wp:extent cx="4184015" cy="4027170"/>
            <wp:effectExtent l="0" t="0" r="6985"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4015" cy="402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E6A">
        <w:rPr>
          <w:rFonts w:asciiTheme="majorEastAsia" w:eastAsiaTheme="majorEastAsia" w:hAnsiTheme="majorEastAsia"/>
          <w:b/>
          <w:sz w:val="26"/>
          <w:szCs w:val="26"/>
        </w:rPr>
        <w:br w:type="page"/>
      </w:r>
    </w:p>
    <w:p w14:paraId="29AB642B" w14:textId="374D7A61" w:rsidR="006D4E6A" w:rsidRDefault="006D4E6A" w:rsidP="006D4E6A">
      <w:pPr>
        <w:rPr>
          <w:rFonts w:asciiTheme="majorEastAsia" w:eastAsiaTheme="majorEastAsia" w:hAnsiTheme="majorEastAsia"/>
          <w:b/>
          <w:sz w:val="26"/>
          <w:szCs w:val="26"/>
        </w:rPr>
      </w:pPr>
      <w:r w:rsidRPr="00DC7C2B">
        <w:rPr>
          <w:rFonts w:asciiTheme="majorEastAsia" w:eastAsiaTheme="majorEastAsia" w:hAnsiTheme="majorEastAsia" w:hint="eastAsia"/>
          <w:b/>
          <w:sz w:val="26"/>
          <w:szCs w:val="26"/>
        </w:rPr>
        <w:t>３　純資産変動計算書（平成２</w:t>
      </w:r>
      <w:r>
        <w:rPr>
          <w:rFonts w:asciiTheme="majorEastAsia" w:eastAsiaTheme="majorEastAsia" w:hAnsiTheme="majorEastAsia" w:hint="eastAsia"/>
          <w:b/>
          <w:sz w:val="26"/>
          <w:szCs w:val="26"/>
        </w:rPr>
        <w:t>８</w:t>
      </w:r>
      <w:r w:rsidRPr="00DC7C2B">
        <w:rPr>
          <w:rFonts w:asciiTheme="majorEastAsia" w:eastAsiaTheme="majorEastAsia" w:hAnsiTheme="majorEastAsia" w:hint="eastAsia"/>
          <w:b/>
          <w:sz w:val="26"/>
          <w:szCs w:val="26"/>
        </w:rPr>
        <w:t>年４月１日～平成２</w:t>
      </w:r>
      <w:r>
        <w:rPr>
          <w:rFonts w:asciiTheme="majorEastAsia" w:eastAsiaTheme="majorEastAsia" w:hAnsiTheme="majorEastAsia" w:hint="eastAsia"/>
          <w:b/>
          <w:sz w:val="26"/>
          <w:szCs w:val="26"/>
        </w:rPr>
        <w:t>９</w:t>
      </w:r>
      <w:r w:rsidRPr="00DC7C2B">
        <w:rPr>
          <w:rFonts w:asciiTheme="majorEastAsia" w:eastAsiaTheme="majorEastAsia" w:hAnsiTheme="majorEastAsia" w:hint="eastAsia"/>
          <w:b/>
          <w:sz w:val="26"/>
          <w:szCs w:val="26"/>
        </w:rPr>
        <w:t>年３月３１日）</w:t>
      </w:r>
    </w:p>
    <w:p w14:paraId="0A92B489" w14:textId="214EDDB5" w:rsidR="006D4E6A" w:rsidRPr="006D4E6A" w:rsidRDefault="0060741A">
      <w:pPr>
        <w:widowControl/>
        <w:jc w:val="left"/>
        <w:rPr>
          <w:rFonts w:asciiTheme="majorEastAsia" w:eastAsiaTheme="majorEastAsia" w:hAnsiTheme="majorEastAsia"/>
          <w:b/>
          <w:sz w:val="26"/>
          <w:szCs w:val="26"/>
        </w:rPr>
      </w:pPr>
      <w:r w:rsidRPr="0060741A">
        <w:rPr>
          <w:noProof/>
        </w:rPr>
        <w:drawing>
          <wp:anchor distT="0" distB="0" distL="114300" distR="114300" simplePos="0" relativeHeight="251673600" behindDoc="0" locked="0" layoutInCell="1" allowOverlap="1" wp14:anchorId="699C2285" wp14:editId="4A83F881">
            <wp:simplePos x="0" y="0"/>
            <wp:positionH relativeFrom="column">
              <wp:posOffset>466725</wp:posOffset>
            </wp:positionH>
            <wp:positionV relativeFrom="paragraph">
              <wp:posOffset>114300</wp:posOffset>
            </wp:positionV>
            <wp:extent cx="4105275" cy="348615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5275" cy="3486150"/>
                    </a:xfrm>
                    <a:prstGeom prst="rect">
                      <a:avLst/>
                    </a:prstGeom>
                    <a:noFill/>
                    <a:ln>
                      <a:noFill/>
                    </a:ln>
                  </pic:spPr>
                </pic:pic>
              </a:graphicData>
            </a:graphic>
          </wp:anchor>
        </w:drawing>
      </w:r>
    </w:p>
    <w:p w14:paraId="16A42FFF" w14:textId="5A16EF76" w:rsidR="009A46C0" w:rsidRDefault="009A46C0">
      <w:pPr>
        <w:widowControl/>
        <w:jc w:val="left"/>
        <w:rPr>
          <w:rFonts w:asciiTheme="majorEastAsia" w:eastAsiaTheme="majorEastAsia" w:hAnsiTheme="majorEastAsia"/>
          <w:b/>
          <w:sz w:val="26"/>
          <w:szCs w:val="26"/>
        </w:rPr>
      </w:pPr>
    </w:p>
    <w:p w14:paraId="33D20AE6" w14:textId="52F87B1D" w:rsidR="009A46C0" w:rsidRDefault="009A46C0">
      <w:pPr>
        <w:widowControl/>
        <w:jc w:val="left"/>
        <w:rPr>
          <w:rFonts w:asciiTheme="majorEastAsia" w:eastAsiaTheme="majorEastAsia" w:hAnsiTheme="majorEastAsia"/>
          <w:b/>
          <w:sz w:val="26"/>
          <w:szCs w:val="26"/>
        </w:rPr>
      </w:pPr>
    </w:p>
    <w:p w14:paraId="1BF8FB6A" w14:textId="3C672A96" w:rsidR="009A46C0" w:rsidRDefault="009A46C0">
      <w:pPr>
        <w:widowControl/>
        <w:jc w:val="left"/>
        <w:rPr>
          <w:rFonts w:asciiTheme="majorEastAsia" w:eastAsiaTheme="majorEastAsia" w:hAnsiTheme="majorEastAsia"/>
          <w:b/>
          <w:sz w:val="26"/>
          <w:szCs w:val="26"/>
        </w:rPr>
      </w:pPr>
    </w:p>
    <w:p w14:paraId="39D1CD87" w14:textId="57E6F61D" w:rsidR="009A46C0" w:rsidRDefault="009A46C0">
      <w:pPr>
        <w:widowControl/>
        <w:jc w:val="left"/>
        <w:rPr>
          <w:rFonts w:asciiTheme="majorEastAsia" w:eastAsiaTheme="majorEastAsia" w:hAnsiTheme="majorEastAsia"/>
          <w:b/>
          <w:sz w:val="26"/>
          <w:szCs w:val="26"/>
        </w:rPr>
      </w:pPr>
    </w:p>
    <w:p w14:paraId="40C67A7A" w14:textId="27BF5F97" w:rsidR="009A46C0" w:rsidRDefault="009A46C0">
      <w:pPr>
        <w:widowControl/>
        <w:jc w:val="left"/>
        <w:rPr>
          <w:rFonts w:asciiTheme="majorEastAsia" w:eastAsiaTheme="majorEastAsia" w:hAnsiTheme="majorEastAsia"/>
          <w:b/>
          <w:sz w:val="26"/>
          <w:szCs w:val="26"/>
        </w:rPr>
      </w:pPr>
    </w:p>
    <w:p w14:paraId="19556A46" w14:textId="7EB1C919" w:rsidR="009A46C0" w:rsidRDefault="009A46C0">
      <w:pPr>
        <w:widowControl/>
        <w:jc w:val="left"/>
        <w:rPr>
          <w:rFonts w:asciiTheme="majorEastAsia" w:eastAsiaTheme="majorEastAsia" w:hAnsiTheme="majorEastAsia"/>
          <w:b/>
          <w:sz w:val="26"/>
          <w:szCs w:val="26"/>
        </w:rPr>
      </w:pPr>
    </w:p>
    <w:p w14:paraId="7CDAABA2" w14:textId="61F5E6F1" w:rsidR="009A46C0" w:rsidRDefault="009A46C0">
      <w:pPr>
        <w:widowControl/>
        <w:jc w:val="left"/>
        <w:rPr>
          <w:rFonts w:asciiTheme="majorEastAsia" w:eastAsiaTheme="majorEastAsia" w:hAnsiTheme="majorEastAsia"/>
          <w:b/>
          <w:sz w:val="26"/>
          <w:szCs w:val="26"/>
        </w:rPr>
      </w:pPr>
    </w:p>
    <w:p w14:paraId="6BF76C7F" w14:textId="38E2BE9E" w:rsidR="009A46C0" w:rsidRDefault="009A46C0">
      <w:pPr>
        <w:widowControl/>
        <w:jc w:val="left"/>
        <w:rPr>
          <w:rFonts w:asciiTheme="majorEastAsia" w:eastAsiaTheme="majorEastAsia" w:hAnsiTheme="majorEastAsia"/>
          <w:b/>
          <w:sz w:val="26"/>
          <w:szCs w:val="26"/>
        </w:rPr>
      </w:pPr>
    </w:p>
    <w:p w14:paraId="0E0A2DB7" w14:textId="083A7C7E" w:rsidR="009A46C0" w:rsidRDefault="009A46C0">
      <w:pPr>
        <w:widowControl/>
        <w:jc w:val="left"/>
        <w:rPr>
          <w:rFonts w:asciiTheme="majorEastAsia" w:eastAsiaTheme="majorEastAsia" w:hAnsiTheme="majorEastAsia"/>
          <w:b/>
          <w:sz w:val="26"/>
          <w:szCs w:val="26"/>
        </w:rPr>
      </w:pPr>
    </w:p>
    <w:p w14:paraId="37887669" w14:textId="14EF7CDF" w:rsidR="009A46C0" w:rsidRDefault="009A46C0">
      <w:pPr>
        <w:widowControl/>
        <w:jc w:val="left"/>
        <w:rPr>
          <w:rFonts w:asciiTheme="majorEastAsia" w:eastAsiaTheme="majorEastAsia" w:hAnsiTheme="majorEastAsia"/>
          <w:b/>
          <w:sz w:val="26"/>
          <w:szCs w:val="26"/>
        </w:rPr>
      </w:pPr>
    </w:p>
    <w:p w14:paraId="09336514" w14:textId="0ACEE272" w:rsidR="009A46C0" w:rsidRDefault="009A46C0">
      <w:pPr>
        <w:widowControl/>
        <w:jc w:val="left"/>
        <w:rPr>
          <w:rFonts w:asciiTheme="majorEastAsia" w:eastAsiaTheme="majorEastAsia" w:hAnsiTheme="majorEastAsia"/>
          <w:b/>
          <w:sz w:val="26"/>
          <w:szCs w:val="26"/>
        </w:rPr>
      </w:pPr>
    </w:p>
    <w:p w14:paraId="13B955F5" w14:textId="0FD79B38" w:rsidR="009A46C0" w:rsidRDefault="009A46C0">
      <w:pPr>
        <w:widowControl/>
        <w:jc w:val="left"/>
        <w:rPr>
          <w:rFonts w:asciiTheme="majorEastAsia" w:eastAsiaTheme="majorEastAsia" w:hAnsiTheme="majorEastAsia"/>
          <w:b/>
          <w:sz w:val="26"/>
          <w:szCs w:val="26"/>
        </w:rPr>
      </w:pPr>
    </w:p>
    <w:p w14:paraId="4823597E" w14:textId="01ADB5B4" w:rsidR="009A46C0" w:rsidRDefault="009A46C0">
      <w:pPr>
        <w:widowControl/>
        <w:jc w:val="left"/>
        <w:rPr>
          <w:rFonts w:asciiTheme="majorEastAsia" w:eastAsiaTheme="majorEastAsia" w:hAnsiTheme="majorEastAsia"/>
          <w:b/>
          <w:sz w:val="26"/>
          <w:szCs w:val="26"/>
        </w:rPr>
      </w:pPr>
    </w:p>
    <w:p w14:paraId="0F2D072D" w14:textId="12E6BA95" w:rsidR="009A46C0" w:rsidRDefault="009A46C0">
      <w:pPr>
        <w:widowControl/>
        <w:jc w:val="left"/>
        <w:rPr>
          <w:rFonts w:asciiTheme="majorEastAsia" w:eastAsiaTheme="majorEastAsia" w:hAnsiTheme="majorEastAsia"/>
          <w:b/>
          <w:sz w:val="26"/>
          <w:szCs w:val="26"/>
        </w:rPr>
      </w:pPr>
    </w:p>
    <w:p w14:paraId="4D78F900" w14:textId="7361FCE0" w:rsidR="009A46C0" w:rsidRDefault="009A46C0">
      <w:pPr>
        <w:widowControl/>
        <w:jc w:val="left"/>
        <w:rPr>
          <w:rFonts w:asciiTheme="majorEastAsia" w:eastAsiaTheme="majorEastAsia" w:hAnsiTheme="majorEastAsia"/>
          <w:b/>
          <w:sz w:val="26"/>
          <w:szCs w:val="26"/>
        </w:rPr>
      </w:pPr>
    </w:p>
    <w:p w14:paraId="34F562EC" w14:textId="77777777" w:rsidR="009A46C0" w:rsidRDefault="009A46C0">
      <w:pPr>
        <w:widowControl/>
        <w:jc w:val="left"/>
        <w:rPr>
          <w:rFonts w:asciiTheme="majorEastAsia" w:eastAsiaTheme="majorEastAsia" w:hAnsiTheme="majorEastAsia"/>
          <w:b/>
          <w:sz w:val="26"/>
          <w:szCs w:val="26"/>
        </w:rPr>
      </w:pPr>
    </w:p>
    <w:p w14:paraId="7CC40960" w14:textId="41561BAA" w:rsidR="009A46C0" w:rsidRDefault="009A46C0">
      <w:pPr>
        <w:widowControl/>
        <w:jc w:val="left"/>
        <w:rPr>
          <w:rFonts w:asciiTheme="majorEastAsia" w:eastAsiaTheme="majorEastAsia" w:hAnsiTheme="majorEastAsia"/>
          <w:b/>
          <w:sz w:val="26"/>
          <w:szCs w:val="26"/>
        </w:rPr>
      </w:pPr>
      <w:r w:rsidRPr="009A46C0">
        <w:rPr>
          <w:rFonts w:asciiTheme="majorEastAsia" w:eastAsiaTheme="majorEastAsia" w:hAnsiTheme="majorEastAsia" w:hint="eastAsia"/>
          <w:b/>
          <w:sz w:val="26"/>
          <w:szCs w:val="26"/>
        </w:rPr>
        <w:t>４　資金収支計算書（平成２８年４月１日～平成２９年３月３１日）</w:t>
      </w:r>
    </w:p>
    <w:p w14:paraId="4F76691B" w14:textId="1F7011BE" w:rsidR="006D4E6A" w:rsidRDefault="009A46C0">
      <w:pPr>
        <w:widowControl/>
        <w:jc w:val="left"/>
        <w:rPr>
          <w:rFonts w:asciiTheme="majorEastAsia" w:eastAsiaTheme="majorEastAsia" w:hAnsiTheme="majorEastAsia"/>
          <w:b/>
          <w:sz w:val="26"/>
          <w:szCs w:val="26"/>
        </w:rPr>
      </w:pPr>
      <w:r w:rsidRPr="009A46C0">
        <w:rPr>
          <w:noProof/>
        </w:rPr>
        <w:drawing>
          <wp:anchor distT="0" distB="0" distL="114300" distR="114300" simplePos="0" relativeHeight="251672576" behindDoc="0" locked="0" layoutInCell="1" allowOverlap="1" wp14:anchorId="1E3CF320" wp14:editId="2F90CC9E">
            <wp:simplePos x="0" y="0"/>
            <wp:positionH relativeFrom="column">
              <wp:posOffset>695325</wp:posOffset>
            </wp:positionH>
            <wp:positionV relativeFrom="paragraph">
              <wp:posOffset>3175</wp:posOffset>
            </wp:positionV>
            <wp:extent cx="3737610" cy="411861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7610" cy="411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E6A">
        <w:rPr>
          <w:rFonts w:asciiTheme="majorEastAsia" w:eastAsiaTheme="majorEastAsia" w:hAnsiTheme="majorEastAsia"/>
          <w:b/>
          <w:sz w:val="26"/>
          <w:szCs w:val="26"/>
        </w:rPr>
        <w:br w:type="page"/>
      </w:r>
    </w:p>
    <w:p w14:paraId="1D89E24F" w14:textId="44D021DF" w:rsidR="00641EFB" w:rsidRDefault="00641EFB" w:rsidP="00641EFB">
      <w:pP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highlight w:val="darkBlue"/>
        </w:rPr>
        <w:t>Ⅳ</w:t>
      </w:r>
      <w:r w:rsidRPr="00DA56A4">
        <w:rPr>
          <w:rFonts w:asciiTheme="majorEastAsia" w:eastAsiaTheme="majorEastAsia" w:hAnsiTheme="majorEastAsia" w:hint="eastAsia"/>
          <w:b/>
          <w:color w:val="FFFFFF" w:themeColor="background1"/>
          <w:sz w:val="28"/>
          <w:szCs w:val="28"/>
          <w:highlight w:val="darkBlue"/>
        </w:rPr>
        <w:t xml:space="preserve">　</w:t>
      </w:r>
      <w:r>
        <w:rPr>
          <w:rFonts w:asciiTheme="majorEastAsia" w:eastAsiaTheme="majorEastAsia" w:hAnsiTheme="majorEastAsia" w:hint="eastAsia"/>
          <w:b/>
          <w:color w:val="FFFFFF" w:themeColor="background1"/>
          <w:sz w:val="28"/>
          <w:szCs w:val="28"/>
          <w:highlight w:val="darkBlue"/>
        </w:rPr>
        <w:t>球磨村の</w:t>
      </w:r>
      <w:r w:rsidRPr="00DA56A4">
        <w:rPr>
          <w:rFonts w:asciiTheme="majorEastAsia" w:eastAsiaTheme="majorEastAsia" w:hAnsiTheme="majorEastAsia" w:hint="eastAsia"/>
          <w:b/>
          <w:color w:val="FFFFFF" w:themeColor="background1"/>
          <w:sz w:val="28"/>
          <w:szCs w:val="28"/>
          <w:highlight w:val="darkBlue"/>
        </w:rPr>
        <w:t>財務書類</w:t>
      </w:r>
      <w:r>
        <w:rPr>
          <w:rFonts w:asciiTheme="majorEastAsia" w:eastAsiaTheme="majorEastAsia" w:hAnsiTheme="majorEastAsia" w:hint="eastAsia"/>
          <w:b/>
          <w:color w:val="FFFFFF" w:themeColor="background1"/>
          <w:sz w:val="28"/>
          <w:szCs w:val="28"/>
          <w:highlight w:val="darkBlue"/>
        </w:rPr>
        <w:t>分析</w:t>
      </w:r>
    </w:p>
    <w:p w14:paraId="4DBBACCB" w14:textId="77777777" w:rsidR="00641EFB" w:rsidRDefault="00641EFB" w:rsidP="00641EFB">
      <w:pPr>
        <w:rPr>
          <w:rFonts w:asciiTheme="majorEastAsia" w:eastAsiaTheme="majorEastAsia" w:hAnsiTheme="majorEastAsia"/>
          <w:szCs w:val="21"/>
        </w:rPr>
      </w:pPr>
      <w:r>
        <w:rPr>
          <w:rFonts w:asciiTheme="majorEastAsia" w:eastAsiaTheme="majorEastAsia" w:hAnsiTheme="majorEastAsia" w:hint="eastAsia"/>
          <w:szCs w:val="21"/>
        </w:rPr>
        <w:t xml:space="preserve">　平成２７年１月に公表された「統一的な基準による地方公会計マニュアル」の中に財務書類活用の手引きがあります。その中で分析の視点という形で６項目の視点に対する指標が示されています。</w:t>
      </w:r>
    </w:p>
    <w:p w14:paraId="33E0B526" w14:textId="77777777" w:rsidR="00641EFB" w:rsidRDefault="00641EFB" w:rsidP="00641EFB">
      <w:pPr>
        <w:rPr>
          <w:rFonts w:asciiTheme="majorEastAsia" w:eastAsiaTheme="majorEastAsia" w:hAnsiTheme="majorEastAsia"/>
          <w:szCs w:val="21"/>
        </w:rPr>
      </w:pPr>
      <w:r>
        <w:rPr>
          <w:rFonts w:asciiTheme="majorEastAsia" w:eastAsiaTheme="majorEastAsia" w:hAnsiTheme="majorEastAsia" w:hint="eastAsia"/>
          <w:szCs w:val="21"/>
        </w:rPr>
        <w:t xml:space="preserve">　今回の指標につきましては、一般会計等財務書類から金額を引用しています。</w:t>
      </w:r>
    </w:p>
    <w:p w14:paraId="4E923EA2" w14:textId="77777777" w:rsidR="00641EFB" w:rsidRDefault="00641EFB" w:rsidP="00641EFB">
      <w:pPr>
        <w:rPr>
          <w:rFonts w:asciiTheme="majorEastAsia" w:eastAsiaTheme="majorEastAsia" w:hAnsiTheme="majorEastAsia"/>
          <w:szCs w:val="21"/>
        </w:rPr>
      </w:pPr>
    </w:p>
    <w:p w14:paraId="5B799FCC" w14:textId="77777777" w:rsidR="00641EFB" w:rsidRPr="00DC7C2B" w:rsidRDefault="00641EFB" w:rsidP="00641EFB">
      <w:pPr>
        <w:ind w:firstLineChars="100" w:firstLine="261"/>
        <w:rPr>
          <w:rFonts w:asciiTheme="majorEastAsia" w:eastAsiaTheme="majorEastAsia" w:hAnsiTheme="majorEastAsia"/>
          <w:b/>
          <w:sz w:val="26"/>
          <w:szCs w:val="26"/>
        </w:rPr>
      </w:pPr>
      <w:r w:rsidRPr="00DC7C2B">
        <w:rPr>
          <w:rFonts w:asciiTheme="majorEastAsia" w:eastAsiaTheme="majorEastAsia" w:hAnsiTheme="majorEastAsia" w:hint="eastAsia"/>
          <w:b/>
          <w:sz w:val="26"/>
          <w:szCs w:val="26"/>
        </w:rPr>
        <w:t xml:space="preserve">１　</w:t>
      </w:r>
      <w:r>
        <w:rPr>
          <w:rFonts w:asciiTheme="majorEastAsia" w:eastAsiaTheme="majorEastAsia" w:hAnsiTheme="majorEastAsia" w:hint="eastAsia"/>
          <w:b/>
          <w:sz w:val="26"/>
          <w:szCs w:val="26"/>
        </w:rPr>
        <w:t>資産形成度</w:t>
      </w:r>
    </w:p>
    <w:p w14:paraId="63F431DE" w14:textId="77777777" w:rsidR="00641EFB" w:rsidRPr="00521A51" w:rsidRDefault="00641EFB" w:rsidP="00641EF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資産</w:t>
      </w:r>
      <w:r w:rsidRPr="001B3D3A">
        <w:rPr>
          <w:rFonts w:asciiTheme="majorEastAsia" w:eastAsiaTheme="majorEastAsia" w:hAnsiTheme="majorEastAsia" w:hint="eastAsia"/>
          <w:szCs w:val="21"/>
        </w:rPr>
        <w:t>形成度は、「将来世代に残る資産はどのくらいあるか」</w:t>
      </w:r>
      <w:r>
        <w:rPr>
          <w:rFonts w:asciiTheme="majorEastAsia" w:eastAsiaTheme="majorEastAsia" w:hAnsiTheme="majorEastAsia" w:hint="eastAsia"/>
          <w:szCs w:val="21"/>
        </w:rPr>
        <w:t>を表したものです。</w:t>
      </w:r>
      <w:r w:rsidRPr="00521A51">
        <w:rPr>
          <w:rFonts w:asciiTheme="majorEastAsia" w:eastAsiaTheme="majorEastAsia" w:hAnsiTheme="majorEastAsia" w:hint="eastAsia"/>
          <w:szCs w:val="21"/>
        </w:rPr>
        <w:t>決算統計で</w:t>
      </w:r>
      <w:r>
        <w:rPr>
          <w:rFonts w:asciiTheme="majorEastAsia" w:eastAsiaTheme="majorEastAsia" w:hAnsiTheme="majorEastAsia" w:hint="eastAsia"/>
          <w:szCs w:val="21"/>
        </w:rPr>
        <w:t>も</w:t>
      </w:r>
      <w:r w:rsidRPr="00521A51">
        <w:rPr>
          <w:rFonts w:asciiTheme="majorEastAsia" w:eastAsiaTheme="majorEastAsia" w:hAnsiTheme="majorEastAsia" w:hint="eastAsia"/>
          <w:szCs w:val="21"/>
        </w:rPr>
        <w:t>財政指標が既にありますが、いずれも資産形成度を表す指標ではないため、資産形成度に関する指標は財務書類を作成することによって初めて得られるものです。</w:t>
      </w:r>
    </w:p>
    <w:p w14:paraId="2A2A0CE8" w14:textId="1E031ED0" w:rsidR="00641EFB" w:rsidRDefault="00641EFB" w:rsidP="00641EFB">
      <w:pPr>
        <w:ind w:firstLineChars="100" w:firstLine="210"/>
        <w:rPr>
          <w:rFonts w:asciiTheme="majorEastAsia" w:eastAsiaTheme="majorEastAsia" w:hAnsiTheme="majorEastAsia"/>
          <w:szCs w:val="21"/>
        </w:rPr>
      </w:pPr>
      <w:r w:rsidRPr="00521A51">
        <w:rPr>
          <w:rFonts w:asciiTheme="majorEastAsia" w:eastAsiaTheme="majorEastAsia" w:hAnsiTheme="majorEastAsia" w:hint="eastAsia"/>
          <w:szCs w:val="21"/>
        </w:rPr>
        <w:t>貸借対照表は、資産の部において地方公共団体の保有する資産のストック情報を一覧表示しており、これを住民一人当たり資産額や有形固定資産の行政目的別割合、歳入額対資産比率、資産老朽化比率といった指標を用いてさらに分析す</w:t>
      </w:r>
      <w:r>
        <w:rPr>
          <w:rFonts w:asciiTheme="majorEastAsia" w:eastAsiaTheme="majorEastAsia" w:hAnsiTheme="majorEastAsia" w:hint="eastAsia"/>
          <w:szCs w:val="21"/>
        </w:rPr>
        <w:t>ることにより、住民等に対して新たな情報を提供するものといえます。</w:t>
      </w:r>
    </w:p>
    <w:p w14:paraId="439E5DA7" w14:textId="26AA1E50" w:rsidR="00641EFB" w:rsidRDefault="00641EFB" w:rsidP="006E325B">
      <w:pPr>
        <w:ind w:firstLineChars="100" w:firstLine="210"/>
        <w:jc w:val="center"/>
        <w:rPr>
          <w:noProof/>
        </w:rPr>
      </w:pPr>
      <w:r w:rsidRPr="005D1BFD">
        <w:rPr>
          <w:rFonts w:asciiTheme="majorEastAsia" w:eastAsiaTheme="majorEastAsia" w:hAnsiTheme="majorEastAsia"/>
          <w:szCs w:val="21"/>
        </w:rPr>
        <w:t xml:space="preserve"> </w:t>
      </w:r>
      <w:r w:rsidR="006050C9" w:rsidRPr="006050C9">
        <w:rPr>
          <w:noProof/>
        </w:rPr>
        <w:drawing>
          <wp:inline distT="0" distB="0" distL="0" distR="0" wp14:anchorId="338D0784" wp14:editId="103C463D">
            <wp:extent cx="5400040" cy="1042271"/>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1042271"/>
                    </a:xfrm>
                    <a:prstGeom prst="rect">
                      <a:avLst/>
                    </a:prstGeom>
                    <a:noFill/>
                    <a:ln>
                      <a:noFill/>
                    </a:ln>
                  </pic:spPr>
                </pic:pic>
              </a:graphicData>
            </a:graphic>
          </wp:inline>
        </w:drawing>
      </w:r>
    </w:p>
    <w:p w14:paraId="40AA7486" w14:textId="77777777" w:rsidR="00641EFB" w:rsidRDefault="00641EFB" w:rsidP="00641EFB">
      <w:pPr>
        <w:ind w:firstLineChars="100" w:firstLine="210"/>
        <w:jc w:val="center"/>
        <w:rPr>
          <w:noProof/>
        </w:rPr>
      </w:pPr>
    </w:p>
    <w:p w14:paraId="2D7BB74C" w14:textId="7110AA7B" w:rsidR="00641EFB" w:rsidRDefault="00641EFB" w:rsidP="00641EF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表</w:t>
      </w:r>
      <w:r w:rsidR="006E325B">
        <w:rPr>
          <w:rFonts w:asciiTheme="majorEastAsia" w:eastAsiaTheme="majorEastAsia" w:hAnsiTheme="majorEastAsia" w:hint="eastAsia"/>
          <w:szCs w:val="21"/>
        </w:rPr>
        <w:t>1</w:t>
      </w:r>
    </w:p>
    <w:p w14:paraId="7E339A19" w14:textId="1F591BF9" w:rsidR="00641EFB" w:rsidRDefault="00E44834" w:rsidP="00641EFB">
      <w:pPr>
        <w:jc w:val="center"/>
        <w:rPr>
          <w:rFonts w:asciiTheme="majorEastAsia" w:eastAsiaTheme="majorEastAsia" w:hAnsiTheme="majorEastAsia"/>
          <w:szCs w:val="21"/>
        </w:rPr>
      </w:pPr>
      <w:r>
        <w:rPr>
          <w:rFonts w:asciiTheme="majorEastAsia" w:eastAsiaTheme="majorEastAsia" w:hAnsiTheme="majorEastAsia"/>
          <w:noProof/>
          <w:szCs w:val="21"/>
        </w:rPr>
        <w:drawing>
          <wp:inline distT="0" distB="0" distL="0" distR="0" wp14:anchorId="0EF98C05" wp14:editId="4DBE79F2">
            <wp:extent cx="4298315" cy="2804160"/>
            <wp:effectExtent l="0" t="0" r="698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8315" cy="2804160"/>
                    </a:xfrm>
                    <a:prstGeom prst="rect">
                      <a:avLst/>
                    </a:prstGeom>
                    <a:noFill/>
                    <a:ln>
                      <a:noFill/>
                    </a:ln>
                  </pic:spPr>
                </pic:pic>
              </a:graphicData>
            </a:graphic>
          </wp:inline>
        </w:drawing>
      </w:r>
    </w:p>
    <w:p w14:paraId="5E9B44F6" w14:textId="7470A3F5" w:rsidR="00641EFB" w:rsidRPr="00DC7C2B" w:rsidRDefault="00E44834" w:rsidP="00E44834">
      <w:pPr>
        <w:widowControl/>
        <w:jc w:val="left"/>
        <w:rPr>
          <w:rFonts w:asciiTheme="majorEastAsia" w:eastAsiaTheme="majorEastAsia" w:hAnsiTheme="majorEastAsia"/>
          <w:b/>
          <w:sz w:val="26"/>
          <w:szCs w:val="26"/>
        </w:rPr>
      </w:pPr>
      <w:r>
        <w:rPr>
          <w:rFonts w:asciiTheme="majorEastAsia" w:eastAsiaTheme="majorEastAsia" w:hAnsiTheme="majorEastAsia"/>
          <w:szCs w:val="21"/>
        </w:rPr>
        <w:br w:type="page"/>
      </w:r>
      <w:r w:rsidR="00641EFB">
        <w:rPr>
          <w:rFonts w:asciiTheme="majorEastAsia" w:eastAsiaTheme="majorEastAsia" w:hAnsiTheme="majorEastAsia" w:hint="eastAsia"/>
          <w:b/>
          <w:sz w:val="26"/>
          <w:szCs w:val="26"/>
        </w:rPr>
        <w:t>２</w:t>
      </w:r>
      <w:r w:rsidR="00641EFB" w:rsidRPr="00DC7C2B">
        <w:rPr>
          <w:rFonts w:asciiTheme="majorEastAsia" w:eastAsiaTheme="majorEastAsia" w:hAnsiTheme="majorEastAsia" w:hint="eastAsia"/>
          <w:b/>
          <w:sz w:val="26"/>
          <w:szCs w:val="26"/>
        </w:rPr>
        <w:t xml:space="preserve">　</w:t>
      </w:r>
      <w:r w:rsidR="00641EFB">
        <w:rPr>
          <w:rFonts w:asciiTheme="majorEastAsia" w:eastAsiaTheme="majorEastAsia" w:hAnsiTheme="majorEastAsia" w:hint="eastAsia"/>
          <w:b/>
          <w:sz w:val="26"/>
          <w:szCs w:val="26"/>
        </w:rPr>
        <w:t>世代間公平性</w:t>
      </w:r>
    </w:p>
    <w:p w14:paraId="05B16E48" w14:textId="77777777" w:rsidR="00641EFB" w:rsidRPr="003D28BC" w:rsidRDefault="00641EFB" w:rsidP="00641EF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世代間公平性は、「将来世代と現世代との負担の分担は適切か」を表したもので、</w:t>
      </w:r>
      <w:r w:rsidRPr="003D28BC">
        <w:rPr>
          <w:rFonts w:asciiTheme="majorEastAsia" w:eastAsiaTheme="majorEastAsia" w:hAnsiTheme="majorEastAsia" w:hint="eastAsia"/>
          <w:szCs w:val="21"/>
        </w:rPr>
        <w:t>貸借対照表上の資産、負債及び純資産の対比によって明らかにされるものです。</w:t>
      </w:r>
    </w:p>
    <w:p w14:paraId="02E07CA1" w14:textId="77777777" w:rsidR="00641EFB" w:rsidRPr="003D28BC" w:rsidRDefault="00641EFB" w:rsidP="00641EFB">
      <w:pPr>
        <w:ind w:firstLineChars="100" w:firstLine="210"/>
        <w:rPr>
          <w:rFonts w:asciiTheme="majorEastAsia" w:eastAsiaTheme="majorEastAsia" w:hAnsiTheme="majorEastAsia"/>
          <w:szCs w:val="21"/>
        </w:rPr>
      </w:pPr>
      <w:r w:rsidRPr="003D28BC">
        <w:rPr>
          <w:rFonts w:asciiTheme="majorEastAsia" w:eastAsiaTheme="majorEastAsia" w:hAnsiTheme="majorEastAsia" w:hint="eastAsia"/>
          <w:szCs w:val="21"/>
        </w:rPr>
        <w:t>世代間公平性を表す指標としては、地方財政健全化法における将来負担比率もありますが、貸借対照表は、財政運営の結果として、資産形成における将来世代と現世代までの負担のバランスが適切に保たれているのか、どのように推移しているのかを端的に把握することを可能にするものであり</w:t>
      </w:r>
      <w:r>
        <w:rPr>
          <w:rFonts w:asciiTheme="majorEastAsia" w:eastAsiaTheme="majorEastAsia" w:hAnsiTheme="majorEastAsia" w:hint="eastAsia"/>
          <w:szCs w:val="21"/>
        </w:rPr>
        <w:t>ます</w:t>
      </w:r>
      <w:r w:rsidRPr="003D28BC">
        <w:rPr>
          <w:rFonts w:asciiTheme="majorEastAsia" w:eastAsiaTheme="majorEastAsia" w:hAnsiTheme="majorEastAsia" w:hint="eastAsia"/>
          <w:szCs w:val="21"/>
        </w:rPr>
        <w:t>。</w:t>
      </w:r>
    </w:p>
    <w:p w14:paraId="7919D000" w14:textId="77777777" w:rsidR="00641EFB" w:rsidRDefault="00641EFB" w:rsidP="00641EFB">
      <w:pPr>
        <w:rPr>
          <w:rFonts w:asciiTheme="majorEastAsia" w:eastAsiaTheme="majorEastAsia" w:hAnsiTheme="majorEastAsia"/>
          <w:szCs w:val="21"/>
        </w:rPr>
      </w:pPr>
      <w:r w:rsidRPr="003D28BC">
        <w:rPr>
          <w:rFonts w:asciiTheme="majorEastAsia" w:eastAsiaTheme="majorEastAsia" w:hAnsiTheme="majorEastAsia" w:hint="eastAsia"/>
          <w:szCs w:val="21"/>
        </w:rPr>
        <w:t>ただし、将来世代の負担となる地方債の発行については、原則として将来にわたって受益の及ぶ施設の建設等の資産形成に充てることができるものであり（建設公債主義）、その償還年限も、当該地方債を財源として建設した公共施設等の耐用年数を超えないこととされています（地方財政法第5 条及び第5 条の2）。したがって、地方財政においては、受益と負担のバランスや地方公共団体の財政規律が一定程度確保されるように既に制度設計されていることにも留意しておく必要があります。なお、地方債の中には、その償還金に対して地方交付税措置が講じられているものがあるため、この点にも留意が必要です。</w:t>
      </w:r>
    </w:p>
    <w:p w14:paraId="6E4D93F3" w14:textId="05819244" w:rsidR="00641EFB" w:rsidRDefault="00641EFB" w:rsidP="00641EFB">
      <w:pPr>
        <w:rPr>
          <w:rFonts w:asciiTheme="majorEastAsia" w:eastAsiaTheme="majorEastAsia" w:hAnsiTheme="majorEastAsia"/>
          <w:szCs w:val="21"/>
        </w:rPr>
      </w:pPr>
      <w:r w:rsidRPr="00D24777">
        <w:rPr>
          <w:rFonts w:asciiTheme="majorEastAsia" w:eastAsiaTheme="majorEastAsia" w:hAnsiTheme="majorEastAsia"/>
          <w:szCs w:val="21"/>
        </w:rPr>
        <w:t xml:space="preserve"> </w:t>
      </w:r>
      <w:r w:rsidR="006E325B" w:rsidRPr="006E325B">
        <w:rPr>
          <w:noProof/>
        </w:rPr>
        <w:drawing>
          <wp:inline distT="0" distB="0" distL="0" distR="0" wp14:anchorId="5C502440" wp14:editId="657932EC">
            <wp:extent cx="5400040" cy="907394"/>
            <wp:effectExtent l="0" t="0" r="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907394"/>
                    </a:xfrm>
                    <a:prstGeom prst="rect">
                      <a:avLst/>
                    </a:prstGeom>
                    <a:noFill/>
                    <a:ln>
                      <a:noFill/>
                    </a:ln>
                  </pic:spPr>
                </pic:pic>
              </a:graphicData>
            </a:graphic>
          </wp:inline>
        </w:drawing>
      </w:r>
    </w:p>
    <w:p w14:paraId="3131BD1A" w14:textId="77777777" w:rsidR="00641EFB" w:rsidRDefault="00641EFB" w:rsidP="00641EFB">
      <w:pPr>
        <w:rPr>
          <w:rFonts w:asciiTheme="majorEastAsia" w:eastAsiaTheme="majorEastAsia" w:hAnsiTheme="majorEastAsia"/>
          <w:szCs w:val="21"/>
        </w:rPr>
      </w:pPr>
      <w:r>
        <w:rPr>
          <w:rFonts w:asciiTheme="majorEastAsia" w:eastAsiaTheme="majorEastAsia" w:hAnsiTheme="majorEastAsia" w:hint="eastAsia"/>
          <w:szCs w:val="21"/>
        </w:rPr>
        <w:t>※将来世代負担比率の算定につきましては、</w:t>
      </w:r>
      <w:r w:rsidRPr="00F71B76">
        <w:rPr>
          <w:rFonts w:asciiTheme="majorEastAsia" w:eastAsiaTheme="majorEastAsia" w:hAnsiTheme="majorEastAsia" w:hint="eastAsia"/>
          <w:szCs w:val="21"/>
        </w:rPr>
        <w:t>財務書類活用の手引き</w:t>
      </w:r>
      <w:r>
        <w:rPr>
          <w:rFonts w:asciiTheme="majorEastAsia" w:eastAsiaTheme="majorEastAsia" w:hAnsiTheme="majorEastAsia" w:hint="eastAsia"/>
          <w:szCs w:val="21"/>
        </w:rPr>
        <w:t>に詳細な数式がなかったため、「</w:t>
      </w:r>
      <w:r w:rsidRPr="00F71B76">
        <w:rPr>
          <w:rFonts w:asciiTheme="majorEastAsia" w:eastAsiaTheme="majorEastAsia" w:hAnsiTheme="majorEastAsia" w:hint="eastAsia"/>
          <w:szCs w:val="21"/>
        </w:rPr>
        <w:t>地方公共団体における財務書類の活用と公表について</w:t>
      </w:r>
      <w:r>
        <w:rPr>
          <w:rFonts w:asciiTheme="majorEastAsia" w:eastAsiaTheme="majorEastAsia" w:hAnsiTheme="majorEastAsia" w:hint="eastAsia"/>
          <w:szCs w:val="21"/>
        </w:rPr>
        <w:t>」２９ページを参考に算出しています。</w:t>
      </w:r>
    </w:p>
    <w:p w14:paraId="5C30509B" w14:textId="77777777" w:rsidR="00641EFB" w:rsidRDefault="00641EFB" w:rsidP="00641EFB">
      <w:pPr>
        <w:rPr>
          <w:rFonts w:asciiTheme="majorEastAsia" w:eastAsiaTheme="majorEastAsia" w:hAnsiTheme="majorEastAsia"/>
          <w:szCs w:val="21"/>
        </w:rPr>
      </w:pPr>
    </w:p>
    <w:p w14:paraId="4491330F" w14:textId="77777777" w:rsidR="00641EFB" w:rsidRPr="00DC7C2B" w:rsidRDefault="00641EFB" w:rsidP="00641EFB">
      <w:pPr>
        <w:ind w:firstLineChars="100" w:firstLine="261"/>
        <w:rPr>
          <w:rFonts w:asciiTheme="majorEastAsia" w:eastAsiaTheme="majorEastAsia" w:hAnsiTheme="majorEastAsia"/>
          <w:b/>
          <w:sz w:val="26"/>
          <w:szCs w:val="26"/>
        </w:rPr>
      </w:pPr>
      <w:r>
        <w:rPr>
          <w:rFonts w:asciiTheme="majorEastAsia" w:eastAsiaTheme="majorEastAsia" w:hAnsiTheme="majorEastAsia" w:hint="eastAsia"/>
          <w:b/>
          <w:sz w:val="26"/>
          <w:szCs w:val="26"/>
        </w:rPr>
        <w:t>３</w:t>
      </w:r>
      <w:r w:rsidRPr="00DC7C2B">
        <w:rPr>
          <w:rFonts w:asciiTheme="majorEastAsia" w:eastAsiaTheme="majorEastAsia" w:hAnsiTheme="majorEastAsia" w:hint="eastAsia"/>
          <w:b/>
          <w:sz w:val="26"/>
          <w:szCs w:val="26"/>
        </w:rPr>
        <w:t xml:space="preserve">　</w:t>
      </w:r>
      <w:r>
        <w:rPr>
          <w:rFonts w:asciiTheme="majorEastAsia" w:eastAsiaTheme="majorEastAsia" w:hAnsiTheme="majorEastAsia" w:hint="eastAsia"/>
          <w:b/>
          <w:sz w:val="26"/>
          <w:szCs w:val="26"/>
        </w:rPr>
        <w:t>持続可能性（健全性）</w:t>
      </w:r>
    </w:p>
    <w:p w14:paraId="11609DBE" w14:textId="77777777" w:rsidR="00641EFB" w:rsidRDefault="00641EFB" w:rsidP="00641EFB">
      <w:pPr>
        <w:ind w:firstLineChars="100" w:firstLine="210"/>
        <w:rPr>
          <w:rFonts w:asciiTheme="majorEastAsia" w:eastAsiaTheme="majorEastAsia" w:hAnsiTheme="majorEastAsia"/>
          <w:szCs w:val="21"/>
        </w:rPr>
      </w:pPr>
      <w:r w:rsidRPr="00993797">
        <w:rPr>
          <w:rFonts w:asciiTheme="majorEastAsia" w:eastAsiaTheme="majorEastAsia" w:hAnsiTheme="majorEastAsia" w:hint="eastAsia"/>
          <w:szCs w:val="21"/>
        </w:rPr>
        <w:t>持続可能性（健全性）は、「財政に持続可能性があるか（どのくらい借金があるか）」</w:t>
      </w:r>
      <w:r>
        <w:rPr>
          <w:rFonts w:asciiTheme="majorEastAsia" w:eastAsiaTheme="majorEastAsia" w:hAnsiTheme="majorEastAsia" w:hint="eastAsia"/>
          <w:szCs w:val="21"/>
        </w:rPr>
        <w:t>を表しており</w:t>
      </w:r>
      <w:r w:rsidRPr="00993797">
        <w:rPr>
          <w:rFonts w:asciiTheme="majorEastAsia" w:eastAsiaTheme="majorEastAsia" w:hAnsiTheme="majorEastAsia" w:hint="eastAsia"/>
          <w:szCs w:val="21"/>
        </w:rPr>
        <w:t>、財政運営に関する本質的な視点です。</w:t>
      </w:r>
    </w:p>
    <w:p w14:paraId="42904CF4" w14:textId="77777777" w:rsidR="00641EFB" w:rsidRDefault="00641EFB" w:rsidP="00641EFB">
      <w:pPr>
        <w:ind w:firstLineChars="100" w:firstLine="210"/>
        <w:rPr>
          <w:rFonts w:asciiTheme="majorEastAsia" w:eastAsiaTheme="majorEastAsia" w:hAnsiTheme="majorEastAsia"/>
          <w:szCs w:val="21"/>
        </w:rPr>
      </w:pPr>
      <w:r w:rsidRPr="00993797">
        <w:rPr>
          <w:rFonts w:asciiTheme="majorEastAsia" w:eastAsiaTheme="majorEastAsia" w:hAnsiTheme="majorEastAsia" w:hint="eastAsia"/>
          <w:szCs w:val="21"/>
        </w:rPr>
        <w:t>貸借対照表においては、退職手当引当金や未払金など、発生主義により全ての負債を捉えることになります。</w:t>
      </w:r>
    </w:p>
    <w:p w14:paraId="0BCACDA0" w14:textId="54D53A23" w:rsidR="006E325B" w:rsidRDefault="006E325B" w:rsidP="00641EFB">
      <w:pPr>
        <w:ind w:firstLineChars="100" w:firstLine="210"/>
        <w:rPr>
          <w:rFonts w:asciiTheme="majorEastAsia" w:eastAsiaTheme="majorEastAsia" w:hAnsiTheme="majorEastAsia"/>
          <w:szCs w:val="21"/>
        </w:rPr>
      </w:pPr>
    </w:p>
    <w:p w14:paraId="1B408B81" w14:textId="7EA37170" w:rsidR="006E325B" w:rsidRDefault="006050C9" w:rsidP="00641EFB">
      <w:pPr>
        <w:ind w:firstLineChars="100" w:firstLine="210"/>
        <w:rPr>
          <w:rFonts w:asciiTheme="majorEastAsia" w:eastAsiaTheme="majorEastAsia" w:hAnsiTheme="majorEastAsia"/>
          <w:szCs w:val="21"/>
        </w:rPr>
      </w:pPr>
      <w:r w:rsidRPr="006050C9">
        <w:rPr>
          <w:noProof/>
        </w:rPr>
        <w:drawing>
          <wp:inline distT="0" distB="0" distL="0" distR="0" wp14:anchorId="128A35FA" wp14:editId="43CC5DDB">
            <wp:extent cx="5400040" cy="105125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051256"/>
                    </a:xfrm>
                    <a:prstGeom prst="rect">
                      <a:avLst/>
                    </a:prstGeom>
                    <a:noFill/>
                    <a:ln>
                      <a:noFill/>
                    </a:ln>
                  </pic:spPr>
                </pic:pic>
              </a:graphicData>
            </a:graphic>
          </wp:inline>
        </w:drawing>
      </w:r>
    </w:p>
    <w:p w14:paraId="3EA9A3E7" w14:textId="77777777" w:rsidR="009A46C0" w:rsidRDefault="00641EFB" w:rsidP="006E325B">
      <w:pPr>
        <w:rPr>
          <w:rFonts w:asciiTheme="majorEastAsia" w:eastAsiaTheme="majorEastAsia" w:hAnsiTheme="majorEastAsia"/>
          <w:szCs w:val="21"/>
        </w:rPr>
      </w:pPr>
      <w:r w:rsidRPr="00D24777">
        <w:rPr>
          <w:rFonts w:asciiTheme="majorEastAsia" w:eastAsiaTheme="majorEastAsia" w:hAnsiTheme="majorEastAsia"/>
          <w:szCs w:val="21"/>
        </w:rPr>
        <w:t xml:space="preserve"> </w:t>
      </w:r>
      <w:r w:rsidR="006E325B">
        <w:rPr>
          <w:rFonts w:asciiTheme="majorEastAsia" w:eastAsiaTheme="majorEastAsia" w:hAnsiTheme="majorEastAsia" w:hint="eastAsia"/>
          <w:szCs w:val="21"/>
        </w:rPr>
        <w:t xml:space="preserve">　</w:t>
      </w:r>
    </w:p>
    <w:p w14:paraId="1374E758" w14:textId="77777777" w:rsidR="009A46C0" w:rsidRDefault="009A46C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F258627" w14:textId="0D01A71E" w:rsidR="00641EFB" w:rsidRPr="00DC7C2B" w:rsidRDefault="00641EFB" w:rsidP="006E325B">
      <w:pPr>
        <w:rPr>
          <w:rFonts w:asciiTheme="majorEastAsia" w:eastAsiaTheme="majorEastAsia" w:hAnsiTheme="majorEastAsia"/>
          <w:b/>
          <w:sz w:val="26"/>
          <w:szCs w:val="26"/>
        </w:rPr>
      </w:pPr>
      <w:r>
        <w:rPr>
          <w:rFonts w:asciiTheme="majorEastAsia" w:eastAsiaTheme="majorEastAsia" w:hAnsiTheme="majorEastAsia" w:hint="eastAsia"/>
          <w:b/>
          <w:sz w:val="26"/>
          <w:szCs w:val="26"/>
        </w:rPr>
        <w:t>４</w:t>
      </w:r>
      <w:r w:rsidRPr="00DC7C2B">
        <w:rPr>
          <w:rFonts w:asciiTheme="majorEastAsia" w:eastAsiaTheme="majorEastAsia" w:hAnsiTheme="majorEastAsia" w:hint="eastAsia"/>
          <w:b/>
          <w:sz w:val="26"/>
          <w:szCs w:val="26"/>
        </w:rPr>
        <w:t xml:space="preserve">　</w:t>
      </w:r>
      <w:r>
        <w:rPr>
          <w:rFonts w:asciiTheme="majorEastAsia" w:eastAsiaTheme="majorEastAsia" w:hAnsiTheme="majorEastAsia" w:hint="eastAsia"/>
          <w:b/>
          <w:sz w:val="26"/>
          <w:szCs w:val="26"/>
        </w:rPr>
        <w:t>効率性</w:t>
      </w:r>
    </w:p>
    <w:p w14:paraId="6D985690" w14:textId="77777777" w:rsidR="00641EFB" w:rsidRPr="00993797" w:rsidRDefault="00641EFB" w:rsidP="00641EF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効率性は、「行政サービスは効率的に提供されているか」を表しています</w:t>
      </w:r>
      <w:r w:rsidRPr="00993797">
        <w:rPr>
          <w:rFonts w:asciiTheme="majorEastAsia" w:eastAsiaTheme="majorEastAsia" w:hAnsiTheme="majorEastAsia" w:hint="eastAsia"/>
          <w:szCs w:val="21"/>
        </w:rPr>
        <w:t>。地方自治法においても、「地方公共団体は、その事務を処理するに当っては、住民の福祉の増進に努めるとともに、最少の経費で最大の効果を挙げるようにしなければならない」とされているものであり（同法第2 条第14 項）、財政の持続可能性と並んで住民の関心が高い視点です。</w:t>
      </w:r>
    </w:p>
    <w:p w14:paraId="083DCEB2" w14:textId="77777777" w:rsidR="00641EFB" w:rsidRPr="00993797" w:rsidRDefault="00641EFB" w:rsidP="00641EFB">
      <w:pPr>
        <w:ind w:firstLineChars="100" w:firstLine="210"/>
        <w:rPr>
          <w:rFonts w:asciiTheme="majorEastAsia" w:eastAsiaTheme="majorEastAsia" w:hAnsiTheme="majorEastAsia"/>
          <w:szCs w:val="21"/>
        </w:rPr>
      </w:pPr>
      <w:r w:rsidRPr="00993797">
        <w:rPr>
          <w:rFonts w:asciiTheme="majorEastAsia" w:eastAsiaTheme="majorEastAsia" w:hAnsiTheme="majorEastAsia" w:hint="eastAsia"/>
          <w:szCs w:val="21"/>
        </w:rPr>
        <w:t>行政の効率性については、多くの地方公共団体で取り組んでいる行政評価において個別に分析が行われているものと考えられますが、行政コスト計算書は地方公共団体の行政活動に係る人件費や物件費等の費用を発生主義に基づきフルコストとして表示するものであり、行財政の効率化を目指す際に不可欠な情報を一括して提供するものです。</w:t>
      </w:r>
    </w:p>
    <w:p w14:paraId="462F4A38" w14:textId="77777777" w:rsidR="00641EFB" w:rsidRDefault="00641EFB" w:rsidP="00641EFB">
      <w:pPr>
        <w:ind w:firstLineChars="100" w:firstLine="210"/>
        <w:rPr>
          <w:rFonts w:asciiTheme="majorEastAsia" w:eastAsiaTheme="majorEastAsia" w:hAnsiTheme="majorEastAsia"/>
          <w:szCs w:val="21"/>
        </w:rPr>
      </w:pPr>
      <w:r w:rsidRPr="00993797">
        <w:rPr>
          <w:rFonts w:asciiTheme="majorEastAsia" w:eastAsiaTheme="majorEastAsia" w:hAnsiTheme="majorEastAsia" w:hint="eastAsia"/>
          <w:szCs w:val="21"/>
        </w:rPr>
        <w:t>行政コスト計算書においては、住民一人当たり行政コストや性質別・行政目的別行政コストといった指標を用いることによって、効率性の度合いを定量的に測定することが可能となります。</w:t>
      </w:r>
    </w:p>
    <w:p w14:paraId="1F3F3218" w14:textId="2079AE93" w:rsidR="00641EFB" w:rsidRDefault="00641EFB" w:rsidP="00641EFB">
      <w:pPr>
        <w:rPr>
          <w:rFonts w:asciiTheme="majorEastAsia" w:eastAsiaTheme="majorEastAsia" w:hAnsiTheme="majorEastAsia"/>
          <w:szCs w:val="21"/>
        </w:rPr>
      </w:pPr>
      <w:r w:rsidRPr="005D1BFD">
        <w:rPr>
          <w:rFonts w:asciiTheme="majorEastAsia" w:eastAsiaTheme="majorEastAsia" w:hAnsiTheme="majorEastAsia"/>
          <w:szCs w:val="21"/>
        </w:rPr>
        <w:t xml:space="preserve"> </w:t>
      </w:r>
      <w:r w:rsidRPr="00D24777">
        <w:rPr>
          <w:rFonts w:asciiTheme="majorEastAsia" w:eastAsiaTheme="majorEastAsia" w:hAnsiTheme="majorEastAsia"/>
          <w:szCs w:val="21"/>
        </w:rPr>
        <w:t xml:space="preserve"> </w:t>
      </w:r>
      <w:r w:rsidR="006050C9" w:rsidRPr="006050C9">
        <w:rPr>
          <w:noProof/>
        </w:rPr>
        <w:drawing>
          <wp:inline distT="0" distB="0" distL="0" distR="0" wp14:anchorId="6E4F0C88" wp14:editId="14AD7B93">
            <wp:extent cx="5400040" cy="1006330"/>
            <wp:effectExtent l="0" t="0" r="0"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1006330"/>
                    </a:xfrm>
                    <a:prstGeom prst="rect">
                      <a:avLst/>
                    </a:prstGeom>
                    <a:noFill/>
                    <a:ln>
                      <a:noFill/>
                    </a:ln>
                  </pic:spPr>
                </pic:pic>
              </a:graphicData>
            </a:graphic>
          </wp:inline>
        </w:drawing>
      </w:r>
    </w:p>
    <w:p w14:paraId="56717DD6" w14:textId="77777777" w:rsidR="00641EFB" w:rsidRDefault="00641EFB" w:rsidP="00641EFB">
      <w:pPr>
        <w:rPr>
          <w:rFonts w:asciiTheme="majorEastAsia" w:eastAsiaTheme="majorEastAsia" w:hAnsiTheme="majorEastAsia"/>
          <w:szCs w:val="21"/>
        </w:rPr>
      </w:pPr>
    </w:p>
    <w:p w14:paraId="5AF560A5" w14:textId="77777777" w:rsidR="00641EFB" w:rsidRPr="00DC7C2B" w:rsidRDefault="00641EFB" w:rsidP="00641EFB">
      <w:pPr>
        <w:ind w:firstLineChars="100" w:firstLine="261"/>
        <w:rPr>
          <w:rFonts w:asciiTheme="majorEastAsia" w:eastAsiaTheme="majorEastAsia" w:hAnsiTheme="majorEastAsia"/>
          <w:b/>
          <w:sz w:val="26"/>
          <w:szCs w:val="26"/>
        </w:rPr>
      </w:pPr>
      <w:r>
        <w:rPr>
          <w:rFonts w:asciiTheme="majorEastAsia" w:eastAsiaTheme="majorEastAsia" w:hAnsiTheme="majorEastAsia" w:hint="eastAsia"/>
          <w:b/>
          <w:sz w:val="26"/>
          <w:szCs w:val="26"/>
        </w:rPr>
        <w:t>５</w:t>
      </w:r>
      <w:r w:rsidRPr="00DC7C2B">
        <w:rPr>
          <w:rFonts w:asciiTheme="majorEastAsia" w:eastAsiaTheme="majorEastAsia" w:hAnsiTheme="majorEastAsia" w:hint="eastAsia"/>
          <w:b/>
          <w:sz w:val="26"/>
          <w:szCs w:val="26"/>
        </w:rPr>
        <w:t xml:space="preserve">　</w:t>
      </w:r>
      <w:r>
        <w:rPr>
          <w:rFonts w:asciiTheme="majorEastAsia" w:eastAsiaTheme="majorEastAsia" w:hAnsiTheme="majorEastAsia" w:hint="eastAsia"/>
          <w:b/>
          <w:sz w:val="26"/>
          <w:szCs w:val="26"/>
        </w:rPr>
        <w:t>弾力性</w:t>
      </w:r>
    </w:p>
    <w:p w14:paraId="128974FB" w14:textId="77777777" w:rsidR="00641EFB" w:rsidRPr="00993797" w:rsidRDefault="00641EFB" w:rsidP="00641EFB">
      <w:pPr>
        <w:ind w:firstLineChars="100" w:firstLine="210"/>
        <w:rPr>
          <w:rFonts w:asciiTheme="majorEastAsia" w:eastAsiaTheme="majorEastAsia" w:hAnsiTheme="majorEastAsia"/>
          <w:szCs w:val="21"/>
        </w:rPr>
      </w:pPr>
      <w:r w:rsidRPr="00993797">
        <w:rPr>
          <w:rFonts w:asciiTheme="majorEastAsia" w:eastAsiaTheme="majorEastAsia" w:hAnsiTheme="majorEastAsia" w:hint="eastAsia"/>
          <w:szCs w:val="21"/>
        </w:rPr>
        <w:t>弾力性は、「資産形成等を行う余裕はどのくらいあるか」</w:t>
      </w:r>
      <w:r>
        <w:rPr>
          <w:rFonts w:asciiTheme="majorEastAsia" w:eastAsiaTheme="majorEastAsia" w:hAnsiTheme="majorEastAsia" w:hint="eastAsia"/>
          <w:szCs w:val="21"/>
        </w:rPr>
        <w:t>を表しています</w:t>
      </w:r>
      <w:r w:rsidRPr="00993797">
        <w:rPr>
          <w:rFonts w:asciiTheme="majorEastAsia" w:eastAsiaTheme="majorEastAsia" w:hAnsiTheme="majorEastAsia" w:hint="eastAsia"/>
          <w:szCs w:val="21"/>
        </w:rPr>
        <w:t>。</w:t>
      </w:r>
    </w:p>
    <w:p w14:paraId="3E598F42" w14:textId="77777777" w:rsidR="00641EFB" w:rsidRPr="00993797" w:rsidRDefault="00641EFB" w:rsidP="00641EFB">
      <w:pPr>
        <w:ind w:firstLineChars="100" w:firstLine="210"/>
        <w:rPr>
          <w:rFonts w:asciiTheme="majorEastAsia" w:eastAsiaTheme="majorEastAsia" w:hAnsiTheme="majorEastAsia"/>
          <w:szCs w:val="21"/>
        </w:rPr>
      </w:pPr>
      <w:r w:rsidRPr="00993797">
        <w:rPr>
          <w:rFonts w:asciiTheme="majorEastAsia" w:eastAsiaTheme="majorEastAsia" w:hAnsiTheme="majorEastAsia" w:hint="eastAsia"/>
          <w:szCs w:val="21"/>
        </w:rPr>
        <w:t>財政の弾力性については、一般に、経常収支比率（経常経費充当一般財源の経常一般財源総額に占める比率）等が用いられますが、財務書類においても、弾力性の分析が可能です。</w:t>
      </w:r>
    </w:p>
    <w:p w14:paraId="0CD9BB29" w14:textId="77777777" w:rsidR="00641EFB" w:rsidRPr="00993797" w:rsidRDefault="00641EFB" w:rsidP="00641EFB">
      <w:pPr>
        <w:ind w:firstLineChars="100" w:firstLine="210"/>
        <w:rPr>
          <w:rFonts w:asciiTheme="majorEastAsia" w:eastAsiaTheme="majorEastAsia" w:hAnsiTheme="majorEastAsia"/>
          <w:szCs w:val="21"/>
        </w:rPr>
      </w:pPr>
      <w:r w:rsidRPr="00993797">
        <w:rPr>
          <w:rFonts w:asciiTheme="majorEastAsia" w:eastAsiaTheme="majorEastAsia" w:hAnsiTheme="majorEastAsia" w:hint="eastAsia"/>
          <w:szCs w:val="21"/>
        </w:rPr>
        <w:t>すなわち、純資産変動計算書において、地方公共団体の資産形成を伴わない行政活動に係る行政コストに対して地方税、地方交付税等の当該年度の一般財源等がどれだけ充当されているか（行政コスト対税収等比率）を示すことができます。</w:t>
      </w:r>
    </w:p>
    <w:p w14:paraId="17EDC1C1" w14:textId="77777777" w:rsidR="00641EFB" w:rsidRDefault="00641EFB" w:rsidP="00641EFB">
      <w:pPr>
        <w:ind w:firstLineChars="100" w:firstLine="210"/>
        <w:rPr>
          <w:rFonts w:asciiTheme="majorEastAsia" w:eastAsiaTheme="majorEastAsia" w:hAnsiTheme="majorEastAsia"/>
          <w:szCs w:val="21"/>
        </w:rPr>
      </w:pPr>
      <w:r w:rsidRPr="00993797">
        <w:rPr>
          <w:rFonts w:asciiTheme="majorEastAsia" w:eastAsiaTheme="majorEastAsia" w:hAnsiTheme="majorEastAsia" w:hint="eastAsia"/>
          <w:szCs w:val="21"/>
        </w:rPr>
        <w:t>これは、当該団体がインフラ資産の形成や施設の建設といった資産形成を行う財源的余裕度がどれだけあるかを示すものといえます。</w:t>
      </w:r>
    </w:p>
    <w:p w14:paraId="172EC2E3" w14:textId="711B5430" w:rsidR="00641EFB" w:rsidRDefault="006E325B" w:rsidP="00641EFB">
      <w:pPr>
        <w:ind w:firstLineChars="100" w:firstLine="210"/>
        <w:rPr>
          <w:rFonts w:asciiTheme="majorEastAsia" w:eastAsiaTheme="majorEastAsia" w:hAnsiTheme="majorEastAsia"/>
          <w:szCs w:val="21"/>
        </w:rPr>
      </w:pPr>
      <w:r w:rsidRPr="006E325B">
        <w:rPr>
          <w:noProof/>
        </w:rPr>
        <w:drawing>
          <wp:inline distT="0" distB="0" distL="0" distR="0" wp14:anchorId="7AAC0043" wp14:editId="5F41175F">
            <wp:extent cx="5400040" cy="1005021"/>
            <wp:effectExtent l="0" t="0" r="0" b="508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1005021"/>
                    </a:xfrm>
                    <a:prstGeom prst="rect">
                      <a:avLst/>
                    </a:prstGeom>
                    <a:noFill/>
                    <a:ln>
                      <a:noFill/>
                    </a:ln>
                  </pic:spPr>
                </pic:pic>
              </a:graphicData>
            </a:graphic>
          </wp:inline>
        </w:drawing>
      </w:r>
    </w:p>
    <w:p w14:paraId="15E54378" w14:textId="77777777" w:rsidR="006E325B" w:rsidRDefault="006E325B" w:rsidP="00641EFB">
      <w:pPr>
        <w:ind w:firstLineChars="100" w:firstLine="210"/>
        <w:rPr>
          <w:rFonts w:asciiTheme="majorEastAsia" w:eastAsiaTheme="majorEastAsia" w:hAnsiTheme="majorEastAsia"/>
          <w:szCs w:val="21"/>
        </w:rPr>
      </w:pPr>
    </w:p>
    <w:p w14:paraId="5657DD5C" w14:textId="77777777" w:rsidR="006E325B" w:rsidRDefault="006E325B" w:rsidP="00641EFB">
      <w:pPr>
        <w:ind w:firstLineChars="100" w:firstLine="210"/>
        <w:rPr>
          <w:rFonts w:asciiTheme="majorEastAsia" w:eastAsiaTheme="majorEastAsia" w:hAnsiTheme="majorEastAsia"/>
          <w:szCs w:val="21"/>
        </w:rPr>
      </w:pPr>
    </w:p>
    <w:p w14:paraId="6185D93F" w14:textId="14A57347" w:rsidR="00641EFB" w:rsidRPr="00DC7C2B" w:rsidRDefault="00641EFB" w:rsidP="00641EFB">
      <w:pPr>
        <w:ind w:firstLineChars="100" w:firstLine="261"/>
        <w:rPr>
          <w:rFonts w:asciiTheme="majorEastAsia" w:eastAsiaTheme="majorEastAsia" w:hAnsiTheme="majorEastAsia"/>
          <w:b/>
          <w:sz w:val="26"/>
          <w:szCs w:val="26"/>
        </w:rPr>
      </w:pPr>
      <w:r>
        <w:rPr>
          <w:rFonts w:asciiTheme="majorEastAsia" w:eastAsiaTheme="majorEastAsia" w:hAnsiTheme="majorEastAsia" w:hint="eastAsia"/>
          <w:b/>
          <w:sz w:val="26"/>
          <w:szCs w:val="26"/>
        </w:rPr>
        <w:t>６</w:t>
      </w:r>
      <w:r w:rsidRPr="00DC7C2B">
        <w:rPr>
          <w:rFonts w:asciiTheme="majorEastAsia" w:eastAsiaTheme="majorEastAsia" w:hAnsiTheme="majorEastAsia" w:hint="eastAsia"/>
          <w:b/>
          <w:sz w:val="26"/>
          <w:szCs w:val="26"/>
        </w:rPr>
        <w:t xml:space="preserve">　</w:t>
      </w:r>
      <w:r>
        <w:rPr>
          <w:rFonts w:asciiTheme="majorEastAsia" w:eastAsiaTheme="majorEastAsia" w:hAnsiTheme="majorEastAsia" w:hint="eastAsia"/>
          <w:b/>
          <w:sz w:val="26"/>
          <w:szCs w:val="26"/>
        </w:rPr>
        <w:t>自律性</w:t>
      </w:r>
    </w:p>
    <w:p w14:paraId="66EC33A8" w14:textId="683704E8" w:rsidR="00641EFB" w:rsidRPr="00993797" w:rsidRDefault="00641EFB" w:rsidP="00641EFB">
      <w:pPr>
        <w:ind w:firstLineChars="100" w:firstLine="210"/>
        <w:rPr>
          <w:rFonts w:asciiTheme="majorEastAsia" w:eastAsiaTheme="majorEastAsia" w:hAnsiTheme="majorEastAsia"/>
          <w:szCs w:val="21"/>
        </w:rPr>
      </w:pPr>
      <w:r w:rsidRPr="00993797">
        <w:rPr>
          <w:rFonts w:asciiTheme="majorEastAsia" w:eastAsiaTheme="majorEastAsia" w:hAnsiTheme="majorEastAsia" w:hint="eastAsia"/>
          <w:szCs w:val="21"/>
        </w:rPr>
        <w:t>自律性は、「歳入はどのくらい税収等で賄われているか（受益者負担の水準はどうなっているか）」といった住民等の関心に基づくものです。</w:t>
      </w:r>
    </w:p>
    <w:p w14:paraId="0E8691D8" w14:textId="11BD3A29" w:rsidR="00641EFB" w:rsidRPr="00993797" w:rsidRDefault="00641EFB" w:rsidP="00641EFB">
      <w:pPr>
        <w:ind w:firstLineChars="100" w:firstLine="210"/>
        <w:rPr>
          <w:rFonts w:asciiTheme="majorEastAsia" w:eastAsiaTheme="majorEastAsia" w:hAnsiTheme="majorEastAsia"/>
          <w:szCs w:val="21"/>
        </w:rPr>
      </w:pPr>
      <w:r w:rsidRPr="00993797">
        <w:rPr>
          <w:rFonts w:asciiTheme="majorEastAsia" w:eastAsiaTheme="majorEastAsia" w:hAnsiTheme="majorEastAsia" w:hint="eastAsia"/>
          <w:szCs w:val="21"/>
        </w:rPr>
        <w:t>これは、地方公共団体の財政構造の自律性に関するものであり、財務書類についても、行政コスト計算書において使用料・手数料などの受益者負担の割合を算出することが可能であるため、これを受益者負担水準の適正さの判断指標として用いることができます。</w:t>
      </w:r>
    </w:p>
    <w:p w14:paraId="5B95CED4" w14:textId="553A2017" w:rsidR="00641EFB" w:rsidRDefault="005A04FD" w:rsidP="00641EFB">
      <w:pPr>
        <w:rPr>
          <w:noProof/>
        </w:rPr>
      </w:pPr>
      <w:r>
        <w:rPr>
          <w:rFonts w:asciiTheme="majorEastAsia" w:eastAsiaTheme="majorEastAsia" w:hAnsiTheme="majorEastAsia" w:hint="eastAsia"/>
          <w:b/>
          <w:noProof/>
          <w:sz w:val="26"/>
          <w:szCs w:val="26"/>
        </w:rPr>
        <mc:AlternateContent>
          <mc:Choice Requires="wpc">
            <w:drawing>
              <wp:anchor distT="0" distB="0" distL="114300" distR="114300" simplePos="0" relativeHeight="251659776" behindDoc="0" locked="0" layoutInCell="1" allowOverlap="1" wp14:anchorId="32F57AE8" wp14:editId="0EBA3964">
                <wp:simplePos x="0" y="0"/>
                <wp:positionH relativeFrom="column">
                  <wp:posOffset>-146685</wp:posOffset>
                </wp:positionH>
                <wp:positionV relativeFrom="paragraph">
                  <wp:posOffset>34925</wp:posOffset>
                </wp:positionV>
                <wp:extent cx="5530850" cy="1370965"/>
                <wp:effectExtent l="0" t="0" r="12700" b="0"/>
                <wp:wrapNone/>
                <wp:docPr id="45" name="キャンバス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5"/>
                        <wps:cNvSpPr>
                          <a:spLocks noChangeArrowheads="1"/>
                        </wps:cNvSpPr>
                        <wps:spPr bwMode="auto">
                          <a:xfrm>
                            <a:off x="95250" y="85725"/>
                            <a:ext cx="5400040" cy="215265"/>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4551680" y="92075"/>
                            <a:ext cx="7721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E9ECA" w14:textId="25CA450D" w:rsidR="005A04FD" w:rsidRDefault="005A04FD">
                              <w:r>
                                <w:rPr>
                                  <w:rFonts w:ascii="ＭＳ Ｐゴシック" w:eastAsia="ＭＳ Ｐゴシック" w:cs="ＭＳ Ｐゴシック" w:hint="eastAsia"/>
                                  <w:b/>
                                  <w:bCs/>
                                  <w:color w:val="000000"/>
                                  <w:kern w:val="0"/>
                                  <w:sz w:val="22"/>
                                </w:rPr>
                                <w:t>平成28年度</w:t>
                              </w:r>
                            </w:p>
                          </w:txbxContent>
                        </wps:txbx>
                        <wps:bodyPr rot="0" vert="horz" wrap="none" lIns="0" tIns="0" rIns="0" bIns="0" anchor="t" anchorCtr="0">
                          <a:spAutoFit/>
                        </wps:bodyPr>
                      </wps:wsp>
                      <wps:wsp>
                        <wps:cNvPr id="17" name="Rectangle 7"/>
                        <wps:cNvSpPr>
                          <a:spLocks noChangeArrowheads="1"/>
                        </wps:cNvSpPr>
                        <wps:spPr bwMode="auto">
                          <a:xfrm>
                            <a:off x="1856105" y="471170"/>
                            <a:ext cx="1118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60E9" w14:textId="4E8833B7" w:rsidR="005A04FD" w:rsidRDefault="005A04FD">
                              <w:r>
                                <w:rPr>
                                  <w:rFonts w:ascii="ＭＳ Ｐゴシック" w:eastAsia="ＭＳ Ｐゴシック" w:cs="ＭＳ Ｐゴシック" w:hint="eastAsia"/>
                                  <w:color w:val="000000"/>
                                  <w:kern w:val="0"/>
                                  <w:sz w:val="22"/>
                                </w:rPr>
                                <w:t>受益者負担の割合</w:t>
                              </w:r>
                            </w:p>
                          </w:txbxContent>
                        </wps:txbx>
                        <wps:bodyPr rot="0" vert="horz" wrap="none" lIns="0" tIns="0" rIns="0" bIns="0" anchor="t" anchorCtr="0">
                          <a:spAutoFit/>
                        </wps:bodyPr>
                      </wps:wsp>
                      <wps:wsp>
                        <wps:cNvPr id="18" name="Rectangle 8"/>
                        <wps:cNvSpPr>
                          <a:spLocks noChangeArrowheads="1"/>
                        </wps:cNvSpPr>
                        <wps:spPr bwMode="auto">
                          <a:xfrm>
                            <a:off x="5153660" y="471170"/>
                            <a:ext cx="307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41A80" w14:textId="142293F6" w:rsidR="005A04FD" w:rsidRDefault="005A04FD">
                              <w:r>
                                <w:rPr>
                                  <w:rFonts w:ascii="ＭＳ Ｐゴシック" w:eastAsia="ＭＳ Ｐゴシック" w:cs="ＭＳ Ｐゴシック"/>
                                  <w:color w:val="000000"/>
                                  <w:kern w:val="0"/>
                                  <w:sz w:val="22"/>
                                </w:rPr>
                                <w:t>3.03%</w:t>
                              </w:r>
                            </w:p>
                          </w:txbxContent>
                        </wps:txbx>
                        <wps:bodyPr rot="0" vert="horz" wrap="none" lIns="0" tIns="0" rIns="0" bIns="0" anchor="t" anchorCtr="0">
                          <a:spAutoFit/>
                        </wps:bodyPr>
                      </wps:wsp>
                      <wps:wsp>
                        <wps:cNvPr id="19" name="Rectangle 9"/>
                        <wps:cNvSpPr>
                          <a:spLocks noChangeArrowheads="1"/>
                        </wps:cNvSpPr>
                        <wps:spPr bwMode="auto">
                          <a:xfrm>
                            <a:off x="1856105" y="937260"/>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10BAD" w14:textId="6945BFA9" w:rsidR="005A04FD" w:rsidRDefault="005A04FD">
                              <w:r>
                                <w:rPr>
                                  <w:rFonts w:ascii="ＭＳ Ｐゴシック" w:eastAsia="ＭＳ Ｐゴシック" w:cs="ＭＳ Ｐゴシック" w:hint="eastAsia"/>
                                  <w:color w:val="000000"/>
                                  <w:kern w:val="0"/>
                                  <w:sz w:val="22"/>
                                </w:rPr>
                                <w:t>財政力指数</w:t>
                              </w:r>
                            </w:p>
                          </w:txbxContent>
                        </wps:txbx>
                        <wps:bodyPr rot="0" vert="horz" wrap="none" lIns="0" tIns="0" rIns="0" bIns="0" anchor="t" anchorCtr="0">
                          <a:spAutoFit/>
                        </wps:bodyPr>
                      </wps:wsp>
                      <wps:wsp>
                        <wps:cNvPr id="22" name="Rectangle 10"/>
                        <wps:cNvSpPr>
                          <a:spLocks noChangeArrowheads="1"/>
                        </wps:cNvSpPr>
                        <wps:spPr bwMode="auto">
                          <a:xfrm>
                            <a:off x="5225415" y="93726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EDEAE" w14:textId="64AF287F" w:rsidR="005A04FD" w:rsidRDefault="005A04FD">
                              <w:pPr>
                                <w:rPr>
                                  <w:rFonts w:hint="eastAsia"/>
                                </w:rPr>
                              </w:pPr>
                              <w:r>
                                <w:rPr>
                                  <w:rFonts w:ascii="ＭＳ Ｐゴシック" w:eastAsia="ＭＳ Ｐゴシック" w:cs="ＭＳ Ｐゴシック"/>
                                  <w:color w:val="000000"/>
                                  <w:kern w:val="0"/>
                                  <w:sz w:val="22"/>
                                </w:rPr>
                                <w:t>0.</w:t>
                              </w:r>
                              <w:r>
                                <w:rPr>
                                  <w:rFonts w:ascii="ＭＳ Ｐゴシック" w:eastAsia="ＭＳ Ｐゴシック" w:cs="ＭＳ Ｐゴシック" w:hint="eastAsia"/>
                                  <w:color w:val="000000"/>
                                  <w:kern w:val="0"/>
                                  <w:sz w:val="22"/>
                                </w:rPr>
                                <w:t>13</w:t>
                              </w:r>
                            </w:p>
                          </w:txbxContent>
                        </wps:txbx>
                        <wps:bodyPr rot="0" vert="horz" wrap="none" lIns="0" tIns="0" rIns="0" bIns="0" anchor="t" anchorCtr="0">
                          <a:spAutoFit/>
                        </wps:bodyPr>
                      </wps:wsp>
                      <wps:wsp>
                        <wps:cNvPr id="23" name="Rectangle 11"/>
                        <wps:cNvSpPr>
                          <a:spLocks noChangeArrowheads="1"/>
                        </wps:cNvSpPr>
                        <wps:spPr bwMode="auto">
                          <a:xfrm>
                            <a:off x="2080895" y="92075"/>
                            <a:ext cx="280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E6F1D" w14:textId="5874EC5E" w:rsidR="005A04FD" w:rsidRDefault="005A04FD">
                              <w:r>
                                <w:rPr>
                                  <w:rFonts w:ascii="ＭＳ Ｐゴシック" w:eastAsia="ＭＳ Ｐゴシック" w:cs="ＭＳ Ｐゴシック" w:hint="eastAsia"/>
                                  <w:b/>
                                  <w:bCs/>
                                  <w:color w:val="000000"/>
                                  <w:kern w:val="0"/>
                                  <w:sz w:val="22"/>
                                </w:rPr>
                                <w:t>指標</w:t>
                              </w:r>
                            </w:p>
                          </w:txbxContent>
                        </wps:txbx>
                        <wps:bodyPr rot="0" vert="horz" wrap="none" lIns="0" tIns="0" rIns="0" bIns="0" anchor="t" anchorCtr="0">
                          <a:spAutoFit/>
                        </wps:bodyPr>
                      </wps:wsp>
                      <wps:wsp>
                        <wps:cNvPr id="24" name="Rectangle 12"/>
                        <wps:cNvSpPr>
                          <a:spLocks noChangeArrowheads="1"/>
                        </wps:cNvSpPr>
                        <wps:spPr bwMode="auto">
                          <a:xfrm>
                            <a:off x="742315" y="408305"/>
                            <a:ext cx="4210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62645" w14:textId="00D5C4C8" w:rsidR="005A04FD" w:rsidRDefault="005A04FD">
                              <w:r>
                                <w:rPr>
                                  <w:rFonts w:ascii="ＭＳ Ｐゴシック" w:eastAsia="ＭＳ Ｐゴシック" w:cs="ＭＳ Ｐゴシック" w:hint="eastAsia"/>
                                  <w:b/>
                                  <w:bCs/>
                                  <w:color w:val="000000"/>
                                  <w:kern w:val="0"/>
                                  <w:sz w:val="22"/>
                                </w:rPr>
                                <w:t>自律性</w:t>
                              </w:r>
                            </w:p>
                          </w:txbxContent>
                        </wps:txbx>
                        <wps:bodyPr rot="0" vert="horz" wrap="none" lIns="0" tIns="0" rIns="0" bIns="0" anchor="t" anchorCtr="0">
                          <a:spAutoFit/>
                        </wps:bodyPr>
                      </wps:wsp>
                      <wps:wsp>
                        <wps:cNvPr id="25" name="Rectangle 13"/>
                        <wps:cNvSpPr>
                          <a:spLocks noChangeArrowheads="1"/>
                        </wps:cNvSpPr>
                        <wps:spPr bwMode="auto">
                          <a:xfrm>
                            <a:off x="966470" y="5784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A8361" w14:textId="77777777" w:rsidR="005A04FD" w:rsidRDefault="005A04FD"/>
                          </w:txbxContent>
                        </wps:txbx>
                        <wps:bodyPr rot="0" vert="horz" wrap="none" lIns="0" tIns="0" rIns="0" bIns="0" anchor="t" anchorCtr="0">
                          <a:spAutoFit/>
                        </wps:bodyPr>
                      </wps:wsp>
                      <wps:wsp>
                        <wps:cNvPr id="26" name="Rectangle 14"/>
                        <wps:cNvSpPr>
                          <a:spLocks noChangeArrowheads="1"/>
                        </wps:cNvSpPr>
                        <wps:spPr bwMode="auto">
                          <a:xfrm>
                            <a:off x="320040" y="721995"/>
                            <a:ext cx="1271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4D5F1" w14:textId="07564624" w:rsidR="005A04FD" w:rsidRDefault="005A04FD">
                              <w:r>
                                <w:rPr>
                                  <w:rFonts w:ascii="ＭＳ Ｐゴシック" w:eastAsia="ＭＳ Ｐゴシック" w:cs="ＭＳ Ｐゴシック" w:hint="eastAsia"/>
                                  <w:color w:val="333333"/>
                                  <w:kern w:val="0"/>
                                  <w:sz w:val="18"/>
                                  <w:szCs w:val="18"/>
                                </w:rPr>
                                <w:t>歳入はどのくらい税収等で</w:t>
                              </w:r>
                            </w:p>
                          </w:txbxContent>
                        </wps:txbx>
                        <wps:bodyPr rot="0" vert="horz" wrap="none" lIns="0" tIns="0" rIns="0" bIns="0" anchor="t" anchorCtr="0">
                          <a:spAutoFit/>
                        </wps:bodyPr>
                      </wps:wsp>
                      <wps:wsp>
                        <wps:cNvPr id="27" name="Rectangle 15"/>
                        <wps:cNvSpPr>
                          <a:spLocks noChangeArrowheads="1"/>
                        </wps:cNvSpPr>
                        <wps:spPr bwMode="auto">
                          <a:xfrm>
                            <a:off x="194310" y="865505"/>
                            <a:ext cx="15100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C902" w14:textId="69B0490E" w:rsidR="005A04FD" w:rsidRDefault="005A04FD">
                              <w:r>
                                <w:rPr>
                                  <w:rFonts w:ascii="ＭＳ Ｐゴシック" w:eastAsia="ＭＳ Ｐゴシック" w:cs="ＭＳ Ｐゴシック" w:hint="eastAsia"/>
                                  <w:color w:val="333333"/>
                                  <w:kern w:val="0"/>
                                  <w:sz w:val="18"/>
                                  <w:szCs w:val="18"/>
                                </w:rPr>
                                <w:t>賄われているか（受益者負担の</w:t>
                              </w:r>
                            </w:p>
                          </w:txbxContent>
                        </wps:txbx>
                        <wps:bodyPr rot="0" vert="horz" wrap="none" lIns="0" tIns="0" rIns="0" bIns="0" anchor="t" anchorCtr="0">
                          <a:spAutoFit/>
                        </wps:bodyPr>
                      </wps:wsp>
                      <wps:wsp>
                        <wps:cNvPr id="28" name="Rectangle 16"/>
                        <wps:cNvSpPr>
                          <a:spLocks noChangeArrowheads="1"/>
                        </wps:cNvSpPr>
                        <wps:spPr bwMode="auto">
                          <a:xfrm>
                            <a:off x="355600" y="1009015"/>
                            <a:ext cx="1201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525D" w14:textId="53B47F78" w:rsidR="005A04FD" w:rsidRDefault="005A04FD">
                              <w:r>
                                <w:rPr>
                                  <w:rFonts w:ascii="ＭＳ Ｐゴシック" w:eastAsia="ＭＳ Ｐゴシック" w:cs="ＭＳ Ｐゴシック" w:hint="eastAsia"/>
                                  <w:color w:val="333333"/>
                                  <w:kern w:val="0"/>
                                  <w:sz w:val="18"/>
                                  <w:szCs w:val="18"/>
                                </w:rPr>
                                <w:t>水準はどうなっているか）</w:t>
                              </w:r>
                            </w:p>
                          </w:txbxContent>
                        </wps:txbx>
                        <wps:bodyPr rot="0" vert="horz" wrap="none" lIns="0" tIns="0" rIns="0" bIns="0" anchor="t" anchorCtr="0">
                          <a:spAutoFit/>
                        </wps:bodyPr>
                      </wps:wsp>
                      <wps:wsp>
                        <wps:cNvPr id="29" name="Line 17"/>
                        <wps:cNvCnPr>
                          <a:cxnSpLocks noChangeShapeType="1"/>
                        </wps:cNvCnPr>
                        <wps:spPr bwMode="auto">
                          <a:xfrm>
                            <a:off x="95250" y="85725"/>
                            <a:ext cx="0" cy="11474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18"/>
                        <wps:cNvSpPr>
                          <a:spLocks noChangeArrowheads="1"/>
                        </wps:cNvSpPr>
                        <wps:spPr bwMode="auto">
                          <a:xfrm>
                            <a:off x="95250" y="85725"/>
                            <a:ext cx="8890" cy="1147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9"/>
                        <wps:cNvCnPr>
                          <a:cxnSpLocks noChangeShapeType="1"/>
                        </wps:cNvCnPr>
                        <wps:spPr bwMode="auto">
                          <a:xfrm>
                            <a:off x="4345305" y="94615"/>
                            <a:ext cx="0" cy="11385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0"/>
                        <wps:cNvSpPr>
                          <a:spLocks noChangeArrowheads="1"/>
                        </wps:cNvSpPr>
                        <wps:spPr bwMode="auto">
                          <a:xfrm>
                            <a:off x="4345305" y="94615"/>
                            <a:ext cx="8890" cy="11385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1"/>
                        <wps:cNvCnPr>
                          <a:cxnSpLocks noChangeShapeType="1"/>
                        </wps:cNvCnPr>
                        <wps:spPr bwMode="auto">
                          <a:xfrm>
                            <a:off x="5486400" y="94615"/>
                            <a:ext cx="0" cy="11385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22"/>
                        <wps:cNvSpPr>
                          <a:spLocks noChangeArrowheads="1"/>
                        </wps:cNvSpPr>
                        <wps:spPr bwMode="auto">
                          <a:xfrm>
                            <a:off x="5486400" y="94615"/>
                            <a:ext cx="8890" cy="11385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3"/>
                        <wps:cNvCnPr>
                          <a:cxnSpLocks noChangeShapeType="1"/>
                        </wps:cNvCnPr>
                        <wps:spPr bwMode="auto">
                          <a:xfrm>
                            <a:off x="1829435" y="300990"/>
                            <a:ext cx="0" cy="9321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24"/>
                        <wps:cNvSpPr>
                          <a:spLocks noChangeArrowheads="1"/>
                        </wps:cNvSpPr>
                        <wps:spPr bwMode="auto">
                          <a:xfrm>
                            <a:off x="1829435" y="300990"/>
                            <a:ext cx="8890" cy="932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25"/>
                        <wps:cNvCnPr>
                          <a:cxnSpLocks noChangeShapeType="1"/>
                        </wps:cNvCnPr>
                        <wps:spPr bwMode="auto">
                          <a:xfrm>
                            <a:off x="104140" y="85725"/>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26"/>
                        <wps:cNvSpPr>
                          <a:spLocks noChangeArrowheads="1"/>
                        </wps:cNvSpPr>
                        <wps:spPr bwMode="auto">
                          <a:xfrm>
                            <a:off x="104140" y="85725"/>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27"/>
                        <wps:cNvCnPr>
                          <a:cxnSpLocks noChangeShapeType="1"/>
                        </wps:cNvCnPr>
                        <wps:spPr bwMode="auto">
                          <a:xfrm>
                            <a:off x="104140" y="292100"/>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28"/>
                        <wps:cNvSpPr>
                          <a:spLocks noChangeArrowheads="1"/>
                        </wps:cNvSpPr>
                        <wps:spPr bwMode="auto">
                          <a:xfrm>
                            <a:off x="104140" y="292100"/>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29"/>
                        <wps:cNvCnPr>
                          <a:cxnSpLocks noChangeShapeType="1"/>
                        </wps:cNvCnPr>
                        <wps:spPr bwMode="auto">
                          <a:xfrm>
                            <a:off x="1838325" y="758190"/>
                            <a:ext cx="3656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30"/>
                        <wps:cNvSpPr>
                          <a:spLocks noChangeArrowheads="1"/>
                        </wps:cNvSpPr>
                        <wps:spPr bwMode="auto">
                          <a:xfrm>
                            <a:off x="1838325" y="758190"/>
                            <a:ext cx="36569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1"/>
                        <wps:cNvCnPr>
                          <a:cxnSpLocks noChangeShapeType="1"/>
                        </wps:cNvCnPr>
                        <wps:spPr bwMode="auto">
                          <a:xfrm>
                            <a:off x="139700" y="1237615"/>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2"/>
                        <wps:cNvSpPr>
                          <a:spLocks noChangeArrowheads="1"/>
                        </wps:cNvSpPr>
                        <wps:spPr bwMode="auto">
                          <a:xfrm>
                            <a:off x="104140" y="1224280"/>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F57AE8" id="キャンバス 45" o:spid="_x0000_s1026" editas="canvas" style="position:absolute;left:0;text-align:left;margin-left:-11.55pt;margin-top:2.75pt;width:435.5pt;height:107.95pt;z-index:251659776" coordsize="55308,1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08;height:13709;visibility:visible;mso-wrap-style:square">
                  <v:fill o:detectmouseclick="t"/>
                  <v:path o:connecttype="none"/>
                </v:shape>
                <v:rect id="Rectangle 5" o:spid="_x0000_s1028" style="position:absolute;left:952;top:857;width:54000;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iFMMA&#10;AADaAAAADwAAAGRycy9kb3ducmV2LnhtbESPQWvCQBSE74X+h+UVequbVhRJXUVaCqUHxUTw+pp9&#10;ZoPZt2F3m6T/3hUEj8PMfMMs16NtRU8+NI4VvE4yEMSV0w3XCg7l18sCRIjIGlvHpOCfAqxXjw9L&#10;zLUbeE99EWuRIBxyVGBi7HIpQ2XIYpi4jjh5J+ctxiR9LbXHIcFtK9+ybC4tNpwWDHb0Yag6F39W&#10;wTQcyyh3M5weFz/tpzW/m3HrlXp+GjfvICKN8R6+tb+1gjlcr6QbI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WiFMMAAADaAAAADwAAAAAAAAAAAAAAAACYAgAAZHJzL2Rv&#10;d25yZXYueG1sUEsFBgAAAAAEAAQA9QAAAIgDAAAAAA==&#10;" fillcolor="#b4c6e7" stroked="f"/>
                <v:rect id="Rectangle 6" o:spid="_x0000_s1029" style="position:absolute;left:45516;top:920;width:77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28AE9ECA" w14:textId="25CA450D" w:rsidR="005A04FD" w:rsidRDefault="005A04FD">
                        <w:r>
                          <w:rPr>
                            <w:rFonts w:ascii="ＭＳ Ｐゴシック" w:eastAsia="ＭＳ Ｐゴシック" w:cs="ＭＳ Ｐゴシック" w:hint="eastAsia"/>
                            <w:b/>
                            <w:bCs/>
                            <w:color w:val="000000"/>
                            <w:kern w:val="0"/>
                            <w:sz w:val="22"/>
                          </w:rPr>
                          <w:t>平成28年度</w:t>
                        </w:r>
                      </w:p>
                    </w:txbxContent>
                  </v:textbox>
                </v:rect>
                <v:rect id="Rectangle 7" o:spid="_x0000_s1030" style="position:absolute;left:18561;top:4711;width:1118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721060E9" w14:textId="4E8833B7" w:rsidR="005A04FD" w:rsidRDefault="005A04FD">
                        <w:r>
                          <w:rPr>
                            <w:rFonts w:ascii="ＭＳ Ｐゴシック" w:eastAsia="ＭＳ Ｐゴシック" w:cs="ＭＳ Ｐゴシック" w:hint="eastAsia"/>
                            <w:color w:val="000000"/>
                            <w:kern w:val="0"/>
                            <w:sz w:val="22"/>
                          </w:rPr>
                          <w:t>受益者負担の割合</w:t>
                        </w:r>
                      </w:p>
                    </w:txbxContent>
                  </v:textbox>
                </v:rect>
                <v:rect id="Rectangle 8" o:spid="_x0000_s1031" style="position:absolute;left:51536;top:4711;width:308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2AA41A80" w14:textId="142293F6" w:rsidR="005A04FD" w:rsidRDefault="005A04FD">
                        <w:r>
                          <w:rPr>
                            <w:rFonts w:ascii="ＭＳ Ｐゴシック" w:eastAsia="ＭＳ Ｐゴシック" w:cs="ＭＳ Ｐゴシック"/>
                            <w:color w:val="000000"/>
                            <w:kern w:val="0"/>
                            <w:sz w:val="22"/>
                          </w:rPr>
                          <w:t>3.03%</w:t>
                        </w:r>
                      </w:p>
                    </w:txbxContent>
                  </v:textbox>
                </v:rect>
                <v:rect id="Rectangle 9" o:spid="_x0000_s1032" style="position:absolute;left:18561;top:9372;width:69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4AA10BAD" w14:textId="6945BFA9" w:rsidR="005A04FD" w:rsidRDefault="005A04FD">
                        <w:r>
                          <w:rPr>
                            <w:rFonts w:ascii="ＭＳ Ｐゴシック" w:eastAsia="ＭＳ Ｐゴシック" w:cs="ＭＳ Ｐゴシック" w:hint="eastAsia"/>
                            <w:color w:val="000000"/>
                            <w:kern w:val="0"/>
                            <w:sz w:val="22"/>
                          </w:rPr>
                          <w:t>財政力指数</w:t>
                        </w:r>
                      </w:p>
                    </w:txbxContent>
                  </v:textbox>
                </v:rect>
                <v:rect id="Rectangle 10" o:spid="_x0000_s1033" style="position:absolute;left:52254;top:9372;width:238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38CEDEAE" w14:textId="64AF287F" w:rsidR="005A04FD" w:rsidRDefault="005A04FD">
                        <w:pPr>
                          <w:rPr>
                            <w:rFonts w:hint="eastAsia"/>
                          </w:rPr>
                        </w:pPr>
                        <w:r>
                          <w:rPr>
                            <w:rFonts w:ascii="ＭＳ Ｐゴシック" w:eastAsia="ＭＳ Ｐゴシック" w:cs="ＭＳ Ｐゴシック"/>
                            <w:color w:val="000000"/>
                            <w:kern w:val="0"/>
                            <w:sz w:val="22"/>
                          </w:rPr>
                          <w:t>0.</w:t>
                        </w:r>
                        <w:r>
                          <w:rPr>
                            <w:rFonts w:ascii="ＭＳ Ｐゴシック" w:eastAsia="ＭＳ Ｐゴシック" w:cs="ＭＳ Ｐゴシック" w:hint="eastAsia"/>
                            <w:color w:val="000000"/>
                            <w:kern w:val="0"/>
                            <w:sz w:val="22"/>
                          </w:rPr>
                          <w:t>13</w:t>
                        </w:r>
                      </w:p>
                    </w:txbxContent>
                  </v:textbox>
                </v:rect>
                <v:rect id="Rectangle 11" o:spid="_x0000_s1034" style="position:absolute;left:20808;top:920;width:28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06DE6F1D" w14:textId="5874EC5E" w:rsidR="005A04FD" w:rsidRDefault="005A04FD">
                        <w:r>
                          <w:rPr>
                            <w:rFonts w:ascii="ＭＳ Ｐゴシック" w:eastAsia="ＭＳ Ｐゴシック" w:cs="ＭＳ Ｐゴシック" w:hint="eastAsia"/>
                            <w:b/>
                            <w:bCs/>
                            <w:color w:val="000000"/>
                            <w:kern w:val="0"/>
                            <w:sz w:val="22"/>
                          </w:rPr>
                          <w:t>指標</w:t>
                        </w:r>
                      </w:p>
                    </w:txbxContent>
                  </v:textbox>
                </v:rect>
                <v:rect id="Rectangle 12" o:spid="_x0000_s1035" style="position:absolute;left:7423;top:4083;width:421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20362645" w14:textId="00D5C4C8" w:rsidR="005A04FD" w:rsidRDefault="005A04FD">
                        <w:r>
                          <w:rPr>
                            <w:rFonts w:ascii="ＭＳ Ｐゴシック" w:eastAsia="ＭＳ Ｐゴシック" w:cs="ＭＳ Ｐゴシック" w:hint="eastAsia"/>
                            <w:b/>
                            <w:bCs/>
                            <w:color w:val="000000"/>
                            <w:kern w:val="0"/>
                            <w:sz w:val="22"/>
                          </w:rPr>
                          <w:t>自律性</w:t>
                        </w:r>
                      </w:p>
                    </w:txbxContent>
                  </v:textbox>
                </v:rect>
                <v:rect id="Rectangle 13" o:spid="_x0000_s1036" style="position:absolute;left:9664;top:5784;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2AA8361" w14:textId="77777777" w:rsidR="005A04FD" w:rsidRDefault="005A04FD"/>
                    </w:txbxContent>
                  </v:textbox>
                </v:rect>
                <v:rect id="Rectangle 14" o:spid="_x0000_s1037" style="position:absolute;left:3200;top:7219;width:1271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5654D5F1" w14:textId="07564624" w:rsidR="005A04FD" w:rsidRDefault="005A04FD">
                        <w:r>
                          <w:rPr>
                            <w:rFonts w:ascii="ＭＳ Ｐゴシック" w:eastAsia="ＭＳ Ｐゴシック" w:cs="ＭＳ Ｐゴシック" w:hint="eastAsia"/>
                            <w:color w:val="333333"/>
                            <w:kern w:val="0"/>
                            <w:sz w:val="18"/>
                            <w:szCs w:val="18"/>
                          </w:rPr>
                          <w:t>歳入はどのくらい税収等で</w:t>
                        </w:r>
                      </w:p>
                    </w:txbxContent>
                  </v:textbox>
                </v:rect>
                <v:rect id="Rectangle 15" o:spid="_x0000_s1038" style="position:absolute;left:1943;top:8655;width:1510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1659C902" w14:textId="69B0490E" w:rsidR="005A04FD" w:rsidRDefault="005A04FD">
                        <w:r>
                          <w:rPr>
                            <w:rFonts w:ascii="ＭＳ Ｐゴシック" w:eastAsia="ＭＳ Ｐゴシック" w:cs="ＭＳ Ｐゴシック" w:hint="eastAsia"/>
                            <w:color w:val="333333"/>
                            <w:kern w:val="0"/>
                            <w:sz w:val="18"/>
                            <w:szCs w:val="18"/>
                          </w:rPr>
                          <w:t>賄われているか（受益者負担の</w:t>
                        </w:r>
                      </w:p>
                    </w:txbxContent>
                  </v:textbox>
                </v:rect>
                <v:rect id="Rectangle 16" o:spid="_x0000_s1039" style="position:absolute;left:3556;top:10090;width:120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1235525D" w14:textId="53B47F78" w:rsidR="005A04FD" w:rsidRDefault="005A04FD">
                        <w:r>
                          <w:rPr>
                            <w:rFonts w:ascii="ＭＳ Ｐゴシック" w:eastAsia="ＭＳ Ｐゴシック" w:cs="ＭＳ Ｐゴシック" w:hint="eastAsia"/>
                            <w:color w:val="333333"/>
                            <w:kern w:val="0"/>
                            <w:sz w:val="18"/>
                            <w:szCs w:val="18"/>
                          </w:rPr>
                          <w:t>水準はどうなっているか）</w:t>
                        </w:r>
                      </w:p>
                    </w:txbxContent>
                  </v:textbox>
                </v:rect>
                <v:line id="Line 17" o:spid="_x0000_s1040" style="position:absolute;visibility:visible;mso-wrap-style:square" from="952,857" to="952,1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rect id="Rectangle 18" o:spid="_x0000_s1041" style="position:absolute;left:952;top:857;width:89;height:1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line id="Line 19" o:spid="_x0000_s1042" style="position:absolute;visibility:visible;mso-wrap-style:square" from="43453,946" to="43453,1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rect id="Rectangle 20" o:spid="_x0000_s1043" style="position:absolute;left:43453;top:946;width:88;height:1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line id="Line 21" o:spid="_x0000_s1044" style="position:absolute;visibility:visible;mso-wrap-style:square" from="54864,946" to="54864,1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rect id="Rectangle 22" o:spid="_x0000_s1045" style="position:absolute;left:54864;top:946;width:88;height:1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line id="Line 23" o:spid="_x0000_s1046" style="position:absolute;visibility:visible;mso-wrap-style:square" from="18294,3009" to="18294,1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rect id="Rectangle 24" o:spid="_x0000_s1047" style="position:absolute;left:18294;top:3009;width:89;height:9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line id="Line 25" o:spid="_x0000_s1048" style="position:absolute;visibility:visible;mso-wrap-style:square" from="1041,857" to="5495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rect id="Rectangle 26" o:spid="_x0000_s1049" style="position:absolute;left:1041;top:857;width:5391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line id="Line 27" o:spid="_x0000_s1050" style="position:absolute;visibility:visible;mso-wrap-style:square" from="1041,2921" to="54952,2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h41cQAAADbAAAADwAAAGRycy9kb3ducmV2LnhtbESPQWvCQBSE70L/w/IKvenGF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HjVxAAAANsAAAAPAAAAAAAAAAAA&#10;AAAAAKECAABkcnMvZG93bnJldi54bWxQSwUGAAAAAAQABAD5AAAAkgMAAAAA&#10;" strokeweight="0"/>
                <v:rect id="Rectangle 28" o:spid="_x0000_s1051" style="position:absolute;left:1041;top:2921;width:53911;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line id="Line 29" o:spid="_x0000_s1052" style="position:absolute;visibility:visible;mso-wrap-style:square" from="18383,7581" to="54952,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gHrsMAAADbAAAADwAAAGRycy9kb3ducmV2LnhtbESPT2vCQBTE7wW/w/IEb7qJWE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4B67DAAAA2wAAAA8AAAAAAAAAAAAA&#10;AAAAoQIAAGRycy9kb3ducmV2LnhtbFBLBQYAAAAABAAEAPkAAACRAwAAAAA=&#10;" strokeweight="0"/>
                <v:rect id="Rectangle 30" o:spid="_x0000_s1053" style="position:absolute;left:18383;top:7581;width:3656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line id="Line 31" o:spid="_x0000_s1054" style="position:absolute;visibility:visible;mso-wrap-style:square" from="1397,12376" to="55308,1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Y8QsQAAADbAAAADwAAAGRycy9kb3ducmV2LnhtbESPT2sCMRTE70K/Q3gFb5q1Wt1ujVKK&#10;ot7qP/D42LzuBjcvyybq+u2NUOhxmJnfMNN5aytxpcYbxwoG/QQEce604ULBYb/spSB8QNZYOSYF&#10;d/Iwn710pphpd+MtXXehEBHCPkMFZQh1JqXPS7Lo+64mjt6vayyGKJtC6gZvEW4r+ZYkY2nRcFwo&#10;sabvkvLz7mIVmJ/x6n0zOX4c5WIVBqf0nBp7UKr72n59ggjUhv/wX3utFYyG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5jxCxAAAANsAAAAPAAAAAAAAAAAA&#10;AAAAAKECAABkcnMvZG93bnJldi54bWxQSwUGAAAAAAQABAD5AAAAkgMAAAAA&#10;" strokeweight="0"/>
                <v:rect id="Rectangle 32" o:spid="_x0000_s1055" style="position:absolute;left:1041;top:12242;width:5391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group>
            </w:pict>
          </mc:Fallback>
        </mc:AlternateContent>
      </w:r>
      <w:r w:rsidR="00641EFB" w:rsidRPr="00D24777">
        <w:rPr>
          <w:rFonts w:asciiTheme="majorEastAsia" w:eastAsiaTheme="majorEastAsia" w:hAnsiTheme="majorEastAsia"/>
          <w:szCs w:val="21"/>
        </w:rPr>
        <w:t xml:space="preserve"> </w:t>
      </w:r>
    </w:p>
    <w:p w14:paraId="1D2C802C" w14:textId="07760212" w:rsidR="00641EFB" w:rsidRPr="00E142B5" w:rsidRDefault="00641EFB" w:rsidP="00641EFB">
      <w:pPr>
        <w:rPr>
          <w:rFonts w:asciiTheme="majorEastAsia" w:eastAsiaTheme="majorEastAsia" w:hAnsiTheme="majorEastAsia"/>
          <w:szCs w:val="21"/>
        </w:rPr>
      </w:pPr>
    </w:p>
    <w:p w14:paraId="7A81BAC8" w14:textId="77777777" w:rsidR="00C83B46" w:rsidRDefault="00C83B46" w:rsidP="00C83B46">
      <w:pPr>
        <w:rPr>
          <w:rFonts w:asciiTheme="majorEastAsia" w:eastAsiaTheme="majorEastAsia" w:hAnsiTheme="majorEastAsia"/>
          <w:b/>
          <w:sz w:val="26"/>
          <w:szCs w:val="26"/>
        </w:rPr>
      </w:pPr>
    </w:p>
    <w:p w14:paraId="7E8E5153" w14:textId="77777777" w:rsidR="00E142B5" w:rsidRPr="00C83B46" w:rsidRDefault="00E142B5" w:rsidP="00E142B5">
      <w:pPr>
        <w:rPr>
          <w:rFonts w:asciiTheme="majorEastAsia" w:eastAsiaTheme="majorEastAsia" w:hAnsiTheme="majorEastAsia"/>
          <w:szCs w:val="21"/>
        </w:rPr>
      </w:pPr>
    </w:p>
    <w:sectPr w:rsidR="00E142B5" w:rsidRPr="00C83B46" w:rsidSect="005D277F">
      <w:footerReference w:type="default" r:id="rId23"/>
      <w:pgSz w:w="11906" w:h="16838" w:code="9"/>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1B56E" w14:textId="77777777" w:rsidR="00C41BCF" w:rsidRDefault="00C41BCF" w:rsidP="00156553">
      <w:r>
        <w:separator/>
      </w:r>
    </w:p>
  </w:endnote>
  <w:endnote w:type="continuationSeparator" w:id="0">
    <w:p w14:paraId="37578C3A" w14:textId="77777777" w:rsidR="00C41BCF" w:rsidRDefault="00C41BCF" w:rsidP="0015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199384"/>
      <w:docPartObj>
        <w:docPartGallery w:val="Page Numbers (Bottom of Page)"/>
        <w:docPartUnique/>
      </w:docPartObj>
    </w:sdtPr>
    <w:sdtEndPr/>
    <w:sdtContent>
      <w:p w14:paraId="2E5B6D09" w14:textId="77777777" w:rsidR="00C41BCF" w:rsidRDefault="00C41BCF">
        <w:pPr>
          <w:pStyle w:val="aa"/>
          <w:jc w:val="center"/>
        </w:pPr>
        <w:r>
          <w:fldChar w:fldCharType="begin"/>
        </w:r>
        <w:r>
          <w:instrText>PAGE   \* MERGEFORMAT</w:instrText>
        </w:r>
        <w:r>
          <w:fldChar w:fldCharType="separate"/>
        </w:r>
        <w:r w:rsidR="005A04FD" w:rsidRPr="005A04FD">
          <w:rPr>
            <w:noProof/>
            <w:lang w:val="ja-JP"/>
          </w:rPr>
          <w:t>-</w:t>
        </w:r>
        <w:r w:rsidR="005A04FD">
          <w:rPr>
            <w:noProof/>
          </w:rPr>
          <w:t xml:space="preserve"> 19 -</w:t>
        </w:r>
        <w:r>
          <w:fldChar w:fldCharType="end"/>
        </w:r>
      </w:p>
    </w:sdtContent>
  </w:sdt>
  <w:p w14:paraId="0472AF1E" w14:textId="77777777" w:rsidR="00C41BCF" w:rsidRDefault="00C41BC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338E4" w14:textId="77777777" w:rsidR="00C41BCF" w:rsidRDefault="00C41BCF" w:rsidP="00156553">
      <w:r>
        <w:separator/>
      </w:r>
    </w:p>
  </w:footnote>
  <w:footnote w:type="continuationSeparator" w:id="0">
    <w:p w14:paraId="2FFE8DD9" w14:textId="77777777" w:rsidR="00C41BCF" w:rsidRDefault="00C41BCF" w:rsidP="00156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C47"/>
    <w:multiLevelType w:val="hybridMultilevel"/>
    <w:tmpl w:val="8BFA69DC"/>
    <w:lvl w:ilvl="0" w:tplc="8C82F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12359"/>
    <w:multiLevelType w:val="hybridMultilevel"/>
    <w:tmpl w:val="59661B4E"/>
    <w:lvl w:ilvl="0" w:tplc="4EC2D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C3C6C"/>
    <w:multiLevelType w:val="hybridMultilevel"/>
    <w:tmpl w:val="9CACE27C"/>
    <w:lvl w:ilvl="0" w:tplc="4B88250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4A334569"/>
    <w:multiLevelType w:val="hybridMultilevel"/>
    <w:tmpl w:val="37BED26E"/>
    <w:lvl w:ilvl="0" w:tplc="AF4A4B7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324FCB"/>
    <w:multiLevelType w:val="hybridMultilevel"/>
    <w:tmpl w:val="445E500E"/>
    <w:lvl w:ilvl="0" w:tplc="7F6C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914FC4"/>
    <w:multiLevelType w:val="hybridMultilevel"/>
    <w:tmpl w:val="424CD9AE"/>
    <w:lvl w:ilvl="0" w:tplc="625E3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084570"/>
    <w:multiLevelType w:val="hybridMultilevel"/>
    <w:tmpl w:val="79842A88"/>
    <w:lvl w:ilvl="0" w:tplc="FB2C6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046B4B"/>
    <w:multiLevelType w:val="hybridMultilevel"/>
    <w:tmpl w:val="A232F218"/>
    <w:lvl w:ilvl="0" w:tplc="B3823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7"/>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B3"/>
    <w:rsid w:val="0001158E"/>
    <w:rsid w:val="00036C7F"/>
    <w:rsid w:val="000443DB"/>
    <w:rsid w:val="000478B7"/>
    <w:rsid w:val="000529D3"/>
    <w:rsid w:val="0005749F"/>
    <w:rsid w:val="00077D8F"/>
    <w:rsid w:val="00082133"/>
    <w:rsid w:val="000A415D"/>
    <w:rsid w:val="000B1576"/>
    <w:rsid w:val="000B4F6E"/>
    <w:rsid w:val="000D2335"/>
    <w:rsid w:val="000D4AB0"/>
    <w:rsid w:val="000D53BE"/>
    <w:rsid w:val="00120076"/>
    <w:rsid w:val="00133743"/>
    <w:rsid w:val="00152F63"/>
    <w:rsid w:val="00153FF1"/>
    <w:rsid w:val="00156553"/>
    <w:rsid w:val="00180096"/>
    <w:rsid w:val="001930CA"/>
    <w:rsid w:val="001A26D6"/>
    <w:rsid w:val="001B310C"/>
    <w:rsid w:val="001C08BE"/>
    <w:rsid w:val="001C2A61"/>
    <w:rsid w:val="001D04EC"/>
    <w:rsid w:val="001E24B2"/>
    <w:rsid w:val="001E42DF"/>
    <w:rsid w:val="00212A9B"/>
    <w:rsid w:val="00215A7A"/>
    <w:rsid w:val="002238FC"/>
    <w:rsid w:val="0024136B"/>
    <w:rsid w:val="00242B77"/>
    <w:rsid w:val="00244501"/>
    <w:rsid w:val="002449D2"/>
    <w:rsid w:val="0025377F"/>
    <w:rsid w:val="002718FD"/>
    <w:rsid w:val="0028169C"/>
    <w:rsid w:val="00284D1A"/>
    <w:rsid w:val="002B56A2"/>
    <w:rsid w:val="002C147F"/>
    <w:rsid w:val="002E57BA"/>
    <w:rsid w:val="002E7098"/>
    <w:rsid w:val="002F01A5"/>
    <w:rsid w:val="00301E96"/>
    <w:rsid w:val="00303D6E"/>
    <w:rsid w:val="00325E58"/>
    <w:rsid w:val="003269D9"/>
    <w:rsid w:val="003348F9"/>
    <w:rsid w:val="00362DF7"/>
    <w:rsid w:val="003C3A18"/>
    <w:rsid w:val="003D1AAF"/>
    <w:rsid w:val="003D384D"/>
    <w:rsid w:val="003E297E"/>
    <w:rsid w:val="003E65A2"/>
    <w:rsid w:val="0040603C"/>
    <w:rsid w:val="0041029E"/>
    <w:rsid w:val="004329F9"/>
    <w:rsid w:val="00437891"/>
    <w:rsid w:val="00447B74"/>
    <w:rsid w:val="00474177"/>
    <w:rsid w:val="004752F7"/>
    <w:rsid w:val="0048019F"/>
    <w:rsid w:val="0048552D"/>
    <w:rsid w:val="00497EB5"/>
    <w:rsid w:val="004A0385"/>
    <w:rsid w:val="004A68CA"/>
    <w:rsid w:val="004B0A2C"/>
    <w:rsid w:val="004B1C11"/>
    <w:rsid w:val="004C1B1B"/>
    <w:rsid w:val="004C5C49"/>
    <w:rsid w:val="004C6015"/>
    <w:rsid w:val="00503C88"/>
    <w:rsid w:val="005150AC"/>
    <w:rsid w:val="005335FB"/>
    <w:rsid w:val="005732FA"/>
    <w:rsid w:val="00590AD1"/>
    <w:rsid w:val="00595576"/>
    <w:rsid w:val="005A04FD"/>
    <w:rsid w:val="005B0FC8"/>
    <w:rsid w:val="005C3770"/>
    <w:rsid w:val="005C5731"/>
    <w:rsid w:val="005D277F"/>
    <w:rsid w:val="005E2231"/>
    <w:rsid w:val="005F2BAD"/>
    <w:rsid w:val="005F2E57"/>
    <w:rsid w:val="005F38B5"/>
    <w:rsid w:val="006050C9"/>
    <w:rsid w:val="00605CAB"/>
    <w:rsid w:val="0060741A"/>
    <w:rsid w:val="00607A20"/>
    <w:rsid w:val="0063478F"/>
    <w:rsid w:val="00634F5F"/>
    <w:rsid w:val="00641EFB"/>
    <w:rsid w:val="006438BD"/>
    <w:rsid w:val="00653835"/>
    <w:rsid w:val="006620BF"/>
    <w:rsid w:val="00665ACC"/>
    <w:rsid w:val="00682008"/>
    <w:rsid w:val="00683AE9"/>
    <w:rsid w:val="00686816"/>
    <w:rsid w:val="006C1414"/>
    <w:rsid w:val="006C79E2"/>
    <w:rsid w:val="006D0AAD"/>
    <w:rsid w:val="006D4142"/>
    <w:rsid w:val="006D4E6A"/>
    <w:rsid w:val="006E11F2"/>
    <w:rsid w:val="006E325B"/>
    <w:rsid w:val="006E3DA7"/>
    <w:rsid w:val="006F02D5"/>
    <w:rsid w:val="00705E45"/>
    <w:rsid w:val="00720525"/>
    <w:rsid w:val="00734D23"/>
    <w:rsid w:val="00755472"/>
    <w:rsid w:val="0076015E"/>
    <w:rsid w:val="00761E39"/>
    <w:rsid w:val="0078242B"/>
    <w:rsid w:val="007A580C"/>
    <w:rsid w:val="007D3A84"/>
    <w:rsid w:val="007F718B"/>
    <w:rsid w:val="0081159B"/>
    <w:rsid w:val="00817250"/>
    <w:rsid w:val="00845880"/>
    <w:rsid w:val="0085164E"/>
    <w:rsid w:val="00864205"/>
    <w:rsid w:val="00873A55"/>
    <w:rsid w:val="00881BFA"/>
    <w:rsid w:val="00894B92"/>
    <w:rsid w:val="00895B56"/>
    <w:rsid w:val="008B386E"/>
    <w:rsid w:val="008C298D"/>
    <w:rsid w:val="008C4476"/>
    <w:rsid w:val="008D0E40"/>
    <w:rsid w:val="008D459B"/>
    <w:rsid w:val="008E0572"/>
    <w:rsid w:val="008E20C6"/>
    <w:rsid w:val="008E282B"/>
    <w:rsid w:val="008F4174"/>
    <w:rsid w:val="0091085C"/>
    <w:rsid w:val="00917F3C"/>
    <w:rsid w:val="00924C7C"/>
    <w:rsid w:val="009267A4"/>
    <w:rsid w:val="00960BA6"/>
    <w:rsid w:val="00965B2E"/>
    <w:rsid w:val="00976DC0"/>
    <w:rsid w:val="0098392E"/>
    <w:rsid w:val="0099109A"/>
    <w:rsid w:val="009946B3"/>
    <w:rsid w:val="00997275"/>
    <w:rsid w:val="009A46C0"/>
    <w:rsid w:val="009A5F77"/>
    <w:rsid w:val="009D3CD6"/>
    <w:rsid w:val="009D6180"/>
    <w:rsid w:val="009E586B"/>
    <w:rsid w:val="009F5A68"/>
    <w:rsid w:val="00A0325D"/>
    <w:rsid w:val="00A179EB"/>
    <w:rsid w:val="00A521D5"/>
    <w:rsid w:val="00A53E54"/>
    <w:rsid w:val="00A61EA9"/>
    <w:rsid w:val="00A666CE"/>
    <w:rsid w:val="00A71306"/>
    <w:rsid w:val="00A8356D"/>
    <w:rsid w:val="00A856B2"/>
    <w:rsid w:val="00A85C6E"/>
    <w:rsid w:val="00A85D67"/>
    <w:rsid w:val="00A86E76"/>
    <w:rsid w:val="00AA0A12"/>
    <w:rsid w:val="00AA28B2"/>
    <w:rsid w:val="00AB265B"/>
    <w:rsid w:val="00AB73A1"/>
    <w:rsid w:val="00AC3560"/>
    <w:rsid w:val="00AC6C3D"/>
    <w:rsid w:val="00AD2D61"/>
    <w:rsid w:val="00AE6637"/>
    <w:rsid w:val="00AE7B88"/>
    <w:rsid w:val="00AF1521"/>
    <w:rsid w:val="00B272D0"/>
    <w:rsid w:val="00B52700"/>
    <w:rsid w:val="00B56081"/>
    <w:rsid w:val="00B66B35"/>
    <w:rsid w:val="00BB0CE9"/>
    <w:rsid w:val="00BB4BCD"/>
    <w:rsid w:val="00BC5754"/>
    <w:rsid w:val="00BC765F"/>
    <w:rsid w:val="00BE7FB6"/>
    <w:rsid w:val="00BF06A7"/>
    <w:rsid w:val="00C144E9"/>
    <w:rsid w:val="00C21A37"/>
    <w:rsid w:val="00C24F8B"/>
    <w:rsid w:val="00C24F8D"/>
    <w:rsid w:val="00C31E82"/>
    <w:rsid w:val="00C41BCF"/>
    <w:rsid w:val="00C478D1"/>
    <w:rsid w:val="00C47E65"/>
    <w:rsid w:val="00C5363E"/>
    <w:rsid w:val="00C70FF5"/>
    <w:rsid w:val="00C76DC7"/>
    <w:rsid w:val="00C83B46"/>
    <w:rsid w:val="00C863DE"/>
    <w:rsid w:val="00CB1BEA"/>
    <w:rsid w:val="00CB2D4A"/>
    <w:rsid w:val="00CE097E"/>
    <w:rsid w:val="00CE10E5"/>
    <w:rsid w:val="00CE61E0"/>
    <w:rsid w:val="00D05265"/>
    <w:rsid w:val="00D6380E"/>
    <w:rsid w:val="00D75383"/>
    <w:rsid w:val="00D967D5"/>
    <w:rsid w:val="00DA10C5"/>
    <w:rsid w:val="00DA56A4"/>
    <w:rsid w:val="00DB2306"/>
    <w:rsid w:val="00DD6759"/>
    <w:rsid w:val="00DE44AC"/>
    <w:rsid w:val="00DE4AF2"/>
    <w:rsid w:val="00DF1352"/>
    <w:rsid w:val="00DF2588"/>
    <w:rsid w:val="00E01852"/>
    <w:rsid w:val="00E0306F"/>
    <w:rsid w:val="00E0517B"/>
    <w:rsid w:val="00E07E42"/>
    <w:rsid w:val="00E111A0"/>
    <w:rsid w:val="00E142B5"/>
    <w:rsid w:val="00E3300B"/>
    <w:rsid w:val="00E44834"/>
    <w:rsid w:val="00E457F1"/>
    <w:rsid w:val="00E6106B"/>
    <w:rsid w:val="00E7199E"/>
    <w:rsid w:val="00E80971"/>
    <w:rsid w:val="00E862B0"/>
    <w:rsid w:val="00E96305"/>
    <w:rsid w:val="00EA33D5"/>
    <w:rsid w:val="00EC0D28"/>
    <w:rsid w:val="00F02DD1"/>
    <w:rsid w:val="00F13B0C"/>
    <w:rsid w:val="00F15199"/>
    <w:rsid w:val="00F359B3"/>
    <w:rsid w:val="00F4022B"/>
    <w:rsid w:val="00F54B4E"/>
    <w:rsid w:val="00F75CBC"/>
    <w:rsid w:val="00F925E9"/>
    <w:rsid w:val="00F92C53"/>
    <w:rsid w:val="00F965BE"/>
    <w:rsid w:val="00F9746A"/>
    <w:rsid w:val="00FA434D"/>
    <w:rsid w:val="00FA4B2A"/>
    <w:rsid w:val="00FB0134"/>
    <w:rsid w:val="00FB07D9"/>
    <w:rsid w:val="00FB4242"/>
    <w:rsid w:val="00FC5620"/>
    <w:rsid w:val="00FD4CEE"/>
    <w:rsid w:val="00FE2B7B"/>
    <w:rsid w:val="00FE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197808F2"/>
  <w15:docId w15:val="{4AD9F9BF-EF4A-418E-9297-0CF6FCFB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46B3"/>
  </w:style>
  <w:style w:type="character" w:customStyle="1" w:styleId="a4">
    <w:name w:val="日付 (文字)"/>
    <w:basedOn w:val="a0"/>
    <w:link w:val="a3"/>
    <w:uiPriority w:val="99"/>
    <w:semiHidden/>
    <w:rsid w:val="009946B3"/>
  </w:style>
  <w:style w:type="paragraph" w:styleId="a5">
    <w:name w:val="Balloon Text"/>
    <w:basedOn w:val="a"/>
    <w:link w:val="a6"/>
    <w:uiPriority w:val="99"/>
    <w:semiHidden/>
    <w:unhideWhenUsed/>
    <w:rsid w:val="00FD4C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4CEE"/>
    <w:rPr>
      <w:rFonts w:asciiTheme="majorHAnsi" w:eastAsiaTheme="majorEastAsia" w:hAnsiTheme="majorHAnsi" w:cstheme="majorBidi"/>
      <w:sz w:val="18"/>
      <w:szCs w:val="18"/>
    </w:rPr>
  </w:style>
  <w:style w:type="paragraph" w:styleId="a7">
    <w:name w:val="List Paragraph"/>
    <w:basedOn w:val="a"/>
    <w:uiPriority w:val="34"/>
    <w:qFormat/>
    <w:rsid w:val="00BC765F"/>
    <w:pPr>
      <w:ind w:leftChars="400" w:left="840"/>
    </w:pPr>
  </w:style>
  <w:style w:type="paragraph" w:styleId="a8">
    <w:name w:val="header"/>
    <w:basedOn w:val="a"/>
    <w:link w:val="a9"/>
    <w:uiPriority w:val="99"/>
    <w:unhideWhenUsed/>
    <w:rsid w:val="00156553"/>
    <w:pPr>
      <w:tabs>
        <w:tab w:val="center" w:pos="4252"/>
        <w:tab w:val="right" w:pos="8504"/>
      </w:tabs>
      <w:snapToGrid w:val="0"/>
    </w:pPr>
  </w:style>
  <w:style w:type="character" w:customStyle="1" w:styleId="a9">
    <w:name w:val="ヘッダー (文字)"/>
    <w:basedOn w:val="a0"/>
    <w:link w:val="a8"/>
    <w:uiPriority w:val="99"/>
    <w:rsid w:val="00156553"/>
  </w:style>
  <w:style w:type="paragraph" w:styleId="aa">
    <w:name w:val="footer"/>
    <w:basedOn w:val="a"/>
    <w:link w:val="ab"/>
    <w:uiPriority w:val="99"/>
    <w:unhideWhenUsed/>
    <w:rsid w:val="00156553"/>
    <w:pPr>
      <w:tabs>
        <w:tab w:val="center" w:pos="4252"/>
        <w:tab w:val="right" w:pos="8504"/>
      </w:tabs>
      <w:snapToGrid w:val="0"/>
    </w:pPr>
  </w:style>
  <w:style w:type="character" w:customStyle="1" w:styleId="ab">
    <w:name w:val="フッター (文字)"/>
    <w:basedOn w:val="a0"/>
    <w:link w:val="aa"/>
    <w:uiPriority w:val="99"/>
    <w:rsid w:val="00156553"/>
  </w:style>
  <w:style w:type="character" w:styleId="2">
    <w:name w:val="Intense Reference"/>
    <w:basedOn w:val="a0"/>
    <w:uiPriority w:val="32"/>
    <w:qFormat/>
    <w:rsid w:val="00AE7B88"/>
    <w:rPr>
      <w:b/>
      <w:bCs/>
      <w:smallCaps/>
      <w:color w:val="4F81BD" w:themeColor="accent1"/>
      <w:spacing w:val="5"/>
    </w:rPr>
  </w:style>
  <w:style w:type="character" w:styleId="ac">
    <w:name w:val="Subtle Reference"/>
    <w:basedOn w:val="a0"/>
    <w:uiPriority w:val="31"/>
    <w:qFormat/>
    <w:rsid w:val="000D2335"/>
    <w:rPr>
      <w:smallCaps/>
      <w:color w:val="5A5A5A" w:themeColor="text1" w:themeTint="A5"/>
    </w:rPr>
  </w:style>
  <w:style w:type="table" w:styleId="ad">
    <w:name w:val="Table Grid"/>
    <w:basedOn w:val="a1"/>
    <w:uiPriority w:val="59"/>
    <w:rsid w:val="003C3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C3A18"/>
    <w:rPr>
      <w:sz w:val="18"/>
      <w:szCs w:val="18"/>
    </w:rPr>
  </w:style>
  <w:style w:type="paragraph" w:styleId="af">
    <w:name w:val="annotation text"/>
    <w:basedOn w:val="a"/>
    <w:link w:val="af0"/>
    <w:uiPriority w:val="99"/>
    <w:unhideWhenUsed/>
    <w:rsid w:val="003C3A18"/>
    <w:pPr>
      <w:jc w:val="left"/>
    </w:pPr>
  </w:style>
  <w:style w:type="character" w:customStyle="1" w:styleId="af0">
    <w:name w:val="コメント文字列 (文字)"/>
    <w:basedOn w:val="a0"/>
    <w:link w:val="af"/>
    <w:uiPriority w:val="99"/>
    <w:rsid w:val="003C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99476">
      <w:bodyDiv w:val="1"/>
      <w:marLeft w:val="0"/>
      <w:marRight w:val="0"/>
      <w:marTop w:val="0"/>
      <w:marBottom w:val="0"/>
      <w:divBdr>
        <w:top w:val="none" w:sz="0" w:space="0" w:color="auto"/>
        <w:left w:val="none" w:sz="0" w:space="0" w:color="auto"/>
        <w:bottom w:val="none" w:sz="0" w:space="0" w:color="auto"/>
        <w:right w:val="none" w:sz="0" w:space="0" w:color="auto"/>
      </w:divBdr>
    </w:div>
    <w:div w:id="1459060225">
      <w:bodyDiv w:val="1"/>
      <w:marLeft w:val="0"/>
      <w:marRight w:val="0"/>
      <w:marTop w:val="0"/>
      <w:marBottom w:val="0"/>
      <w:divBdr>
        <w:top w:val="none" w:sz="0" w:space="0" w:color="auto"/>
        <w:left w:val="none" w:sz="0" w:space="0" w:color="auto"/>
        <w:bottom w:val="none" w:sz="0" w:space="0" w:color="auto"/>
        <w:right w:val="none" w:sz="0" w:space="0" w:color="auto"/>
      </w:divBdr>
    </w:div>
    <w:div w:id="1891381433">
      <w:bodyDiv w:val="1"/>
      <w:marLeft w:val="0"/>
      <w:marRight w:val="0"/>
      <w:marTop w:val="0"/>
      <w:marBottom w:val="0"/>
      <w:divBdr>
        <w:top w:val="none" w:sz="0" w:space="0" w:color="auto"/>
        <w:left w:val="none" w:sz="0" w:space="0" w:color="auto"/>
        <w:bottom w:val="none" w:sz="0" w:space="0" w:color="auto"/>
        <w:right w:val="none" w:sz="0" w:space="0" w:color="auto"/>
      </w:divBdr>
    </w:div>
    <w:div w:id="1927418317">
      <w:bodyDiv w:val="1"/>
      <w:marLeft w:val="0"/>
      <w:marRight w:val="0"/>
      <w:marTop w:val="0"/>
      <w:marBottom w:val="0"/>
      <w:divBdr>
        <w:top w:val="none" w:sz="0" w:space="0" w:color="auto"/>
        <w:left w:val="none" w:sz="0" w:space="0" w:color="auto"/>
        <w:bottom w:val="none" w:sz="0" w:space="0" w:color="auto"/>
        <w:right w:val="none" w:sz="0" w:space="0" w:color="auto"/>
      </w:divBdr>
    </w:div>
    <w:div w:id="19964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C02A-7A2F-4B4D-985A-CC096DD8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BCBE6B5C.dotm</Template>
  <TotalTime>3625</TotalTime>
  <Pages>20</Pages>
  <Words>1418</Words>
  <Characters>8085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takafumi_sakata</dc:creator>
  <cp:keywords/>
  <dc:description/>
  <cp:lastModifiedBy>日隠啓知</cp:lastModifiedBy>
  <cp:revision>152</cp:revision>
  <cp:lastPrinted>2018-03-21T03:02:00Z</cp:lastPrinted>
  <dcterms:created xsi:type="dcterms:W3CDTF">2014-04-25T07:54:00Z</dcterms:created>
  <dcterms:modified xsi:type="dcterms:W3CDTF">2018-05-14T07:48:00Z</dcterms:modified>
</cp:coreProperties>
</file>